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6133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14:paraId="6941CEEC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3269E" wp14:editId="31AD45BA">
                <wp:simplePos x="0" y="0"/>
                <wp:positionH relativeFrom="column">
                  <wp:posOffset>1480820</wp:posOffset>
                </wp:positionH>
                <wp:positionV relativeFrom="paragraph">
                  <wp:posOffset>171450</wp:posOffset>
                </wp:positionV>
                <wp:extent cx="2781935" cy="504825"/>
                <wp:effectExtent l="19050" t="19050" r="37465" b="666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504825"/>
                        </a:xfrm>
                        <a:prstGeom prst="roundRect">
                          <a:avLst/>
                        </a:prstGeom>
                        <a:solidFill>
                          <a:srgbClr val="800000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7EB56" w14:textId="77777777" w:rsidR="00794F0C" w:rsidRDefault="00794F0C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3269E" id="Text Box 6" o:spid="_x0000_s1026" style="position:absolute;left:0;text-align:left;margin-left:116.6pt;margin-top:13.5pt;width:219.0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" fillcolor="maroon" strokecolor="black [3213]" strokeweight="3pt">
                <v:stroke linestyle="thickThin" joinstyle="miter"/>
                <v:shadow on="t" color="#205867" opacity=".5" offset="1pt"/>
                <v:textbox>
                  <w:txbxContent>
                    <w:p w14:paraId="36A7EB56" w14:textId="77777777" w:rsidR="00794F0C" w:rsidRDefault="00794F0C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C1512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14:paraId="10B10525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721F195B" w14:textId="77777777" w:rsid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2E1CABC0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1CF5A99D" w14:textId="77777777" w:rsidR="00305ED6" w:rsidRPr="00305ED6" w:rsidRDefault="00205322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8D19A" wp14:editId="6D6DE366">
                <wp:simplePos x="0" y="0"/>
                <wp:positionH relativeFrom="column">
                  <wp:posOffset>5080</wp:posOffset>
                </wp:positionH>
                <wp:positionV relativeFrom="paragraph">
                  <wp:posOffset>33655</wp:posOffset>
                </wp:positionV>
                <wp:extent cx="3070860" cy="409575"/>
                <wp:effectExtent l="19050" t="19050" r="37719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C5582D" w14:textId="77777777" w:rsidR="00794F0C" w:rsidRDefault="00794F0C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8D19A" id="AutoShape 7" o:spid="_x0000_s1027" style="position:absolute;margin-left:.4pt;margin-top:2.65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" fillcolor="#930" strokecolor="black [3213]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14:paraId="7DC5582D" w14:textId="77777777" w:rsidR="00794F0C" w:rsidRDefault="00794F0C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89CBE" w14:textId="77777777"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0921DB0D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AC36BB" w14:textId="77777777" w:rsidR="00053251" w:rsidRDefault="00212B27" w:rsidP="00053251">
      <w:pPr>
        <w:ind w:left="720" w:firstLine="720"/>
        <w:jc w:val="thaiDistribute"/>
        <w:rPr>
          <w:rFonts w:ascii="TH SarabunIT๙" w:hAnsi="TH SarabunIT๙" w:cs="TH SarabunIT๙"/>
        </w:rPr>
      </w:pPr>
      <w:r w:rsidRPr="00212B27">
        <w:rPr>
          <w:rFonts w:ascii="TH SarabunIT๙" w:hAnsi="TH SarabunIT๙" w:cs="TH SarabunIT๙"/>
          <w:cs/>
        </w:rPr>
        <w:t>เนื่องด้วย  พระราชบัญญัติสภาตำบลและองค์การบริหารส่วนตำบล พ.ศ.๒๕๓๗  แก้ไขเพิ่มเติม</w:t>
      </w:r>
    </w:p>
    <w:p w14:paraId="72DD33C6" w14:textId="0B1131B2" w:rsidR="00305ED6" w:rsidRPr="00305ED6" w:rsidRDefault="00212B27" w:rsidP="00053251">
      <w:pPr>
        <w:jc w:val="thaiDistribute"/>
        <w:rPr>
          <w:rFonts w:ascii="TH SarabunIT๙" w:hAnsi="TH SarabunIT๙" w:cs="TH SarabunIT๙"/>
        </w:rPr>
      </w:pPr>
      <w:r w:rsidRPr="00212B27">
        <w:rPr>
          <w:rFonts w:ascii="TH SarabunIT๙" w:hAnsi="TH SarabunIT๙" w:cs="TH SarabunIT๙"/>
          <w:cs/>
        </w:rPr>
        <w:t xml:space="preserve">ถึงฉบับที่ ถึง (ฉบับที่ ๗) พ.ศ. ๒๕๖๒ มาตรา ๖๙/๑  พระราชบัญญัติกำหนดแผนและขั้นตอนการกระจายอำนาจให้แก่องค์กรปกครองส่วนท้องถิ่น พ.ศ. ๒๕๔๒ หมวด ๒  มาตรา ๑๖ (๑)  ระเบียบกระทรวงมหาดไทย ว่าด้วยการจัดทำแผนพัฒนาขององค์กรปกครองส่วนท้องถิ่น พ.ศ. ๒๕๔๘  และที่แก้ไขเพิ่มเติมถึง (ฉบับที่ ๓) พ.ศ. ๒๕๖๑  </w:t>
      </w:r>
      <w:r w:rsidR="00305ED6" w:rsidRPr="00305ED6">
        <w:rPr>
          <w:rFonts w:ascii="TH SarabunIT๙" w:hAnsi="TH SarabunIT๙" w:cs="TH SarabunIT๙"/>
          <w:cs/>
        </w:rPr>
        <w:t xml:space="preserve">  </w:t>
      </w:r>
      <w:r w:rsidRPr="00212B27">
        <w:rPr>
          <w:rFonts w:ascii="TH SarabunIT๙" w:hAnsi="TH SarabunIT๙" w:cs="TH SarabunIT๙"/>
          <w:cs/>
        </w:rPr>
        <w:t>ได้กำหนดให้องค์กรปกครองส่วนท้องถิ่นมีอำนาจและหน้าที่ในการจัดทำแผนพัฒนาท้องถิ่น เพื่อใช้</w:t>
      </w:r>
      <w:r w:rsidR="00782880" w:rsidRPr="00782880">
        <w:rPr>
          <w:rFonts w:ascii="TH SarabunIT๙" w:hAnsi="TH SarabunIT๙" w:cs="TH SarabunIT๙"/>
          <w:cs/>
        </w:rPr>
        <w:t>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  <w:r w:rsidRPr="00212B2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</w:t>
      </w:r>
      <w:r w:rsidRPr="00212B27">
        <w:rPr>
          <w:rFonts w:ascii="TH SarabunIT๙" w:hAnsi="TH SarabunIT๙" w:cs="TH SarabunIT๙"/>
          <w:cs/>
        </w:rPr>
        <w:t>แผนพัฒนาท้องถิ่น</w:t>
      </w:r>
      <w:r w:rsidR="00782880">
        <w:rPr>
          <w:rFonts w:ascii="TH SarabunIT๙" w:hAnsi="TH SarabunIT๙" w:cs="TH SarabunIT๙" w:hint="cs"/>
          <w:cs/>
        </w:rPr>
        <w:t xml:space="preserve"> </w:t>
      </w:r>
      <w:r w:rsidR="00F06A69">
        <w:rPr>
          <w:rFonts w:ascii="TH SarabunIT๙" w:hAnsi="TH SarabunIT๙" w:cs="TH SarabunIT๙" w:hint="cs"/>
          <w:cs/>
        </w:rPr>
        <w:t xml:space="preserve">หมายความว่า </w:t>
      </w:r>
      <w:r w:rsidRPr="00212B27">
        <w:rPr>
          <w:rFonts w:ascii="TH SarabunIT๙" w:hAnsi="TH SarabunIT๙" w:cs="TH SarabunIT๙"/>
          <w:cs/>
        </w:rPr>
        <w:t>แผนพัฒนาขององค์กรปกครองส่วนท้องถิ่น ที่กำหนด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แผนพัฒนาตำบล แผนพัฒนาหมู่บ้านหรือแผนชุมชน อันมีลักษณะเป็นการกำหนดรายละเอียดแผนงาน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โครงการพัฒนา ที่จัดทำขึ้นสำหรับปีงบประมาณแต่ละปี ซึ่งมีความต่อเนื่องและเป็นแผนก้าวหน้า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และให้หมายความรวมถึงการเพิ่มเติมหรือเปลี่ยนแปลงแผนพัฒนาท้องถิ่น</w:t>
      </w:r>
      <w:r w:rsidR="00244298">
        <w:rPr>
          <w:rFonts w:ascii="TH SarabunIT๙" w:hAnsi="TH SarabunIT๙" w:cs="TH SarabunIT๙" w:hint="cs"/>
          <w:cs/>
        </w:rPr>
        <w:t xml:space="preserve">  </w:t>
      </w:r>
      <w:r w:rsidR="00305ED6" w:rsidRPr="00305ED6">
        <w:rPr>
          <w:rFonts w:ascii="TH SarabunIT๙" w:hAnsi="TH SarabunIT๙" w:cs="TH SarabunIT๙"/>
          <w:cs/>
        </w:rPr>
        <w:t xml:space="preserve">จึงมีการกำหนดยุทธศาสตร์การพัฒนาขององค์กรปกครองส่วนท้องถิ่นในเขตจังหวัดขึ้น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2B1819A8" w14:textId="77777777"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9D1D11" w14:textId="77777777" w:rsidR="00205322" w:rsidRDefault="00305ED6" w:rsidP="00E16D9C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ไทยแลนด์ ๔.๐  และในการจัดทำแผนพัฒนาท้องถิ่น (พ.ศ. ๒๕๖</w:t>
      </w:r>
      <w:r w:rsidR="00F06A69">
        <w:rPr>
          <w:rFonts w:ascii="TH SarabunIT๙" w:hAnsi="TH SarabunIT๙" w:cs="TH SarabunIT๙" w:hint="cs"/>
          <w:cs/>
        </w:rPr>
        <w:t>6</w:t>
      </w:r>
      <w:r w:rsidRPr="00305ED6">
        <w:rPr>
          <w:rFonts w:ascii="TH SarabunIT๙" w:hAnsi="TH SarabunIT๙" w:cs="TH SarabunIT๙"/>
          <w:cs/>
        </w:rPr>
        <w:t xml:space="preserve"> – ๒๕</w:t>
      </w:r>
      <w:r w:rsidR="00F06A69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จะต้องมีการติดตามและประเมินผลยุทธศาสตร์</w:t>
      </w:r>
      <w:r w:rsidR="00E16D9C">
        <w:rPr>
          <w:rFonts w:ascii="TH SarabunIT๙" w:hAnsi="TH SarabunIT๙" w:cs="TH SarabunIT๙" w:hint="cs"/>
          <w:cs/>
        </w:rPr>
        <w:t xml:space="preserve"> </w:t>
      </w:r>
      <w:r w:rsidRPr="00305ED6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</w:t>
      </w:r>
      <w:r w:rsidR="00E16D9C">
        <w:rPr>
          <w:rFonts w:ascii="TH SarabunIT๙" w:hAnsi="TH SarabunIT๙" w:cs="TH SarabunIT๙" w:hint="cs"/>
          <w:cs/>
        </w:rPr>
        <w:t>ติดตามและประเมินผล</w:t>
      </w:r>
      <w:r w:rsidR="00E1660C" w:rsidRPr="00E1660C">
        <w:rPr>
          <w:rFonts w:ascii="TH SarabunIT๙" w:hAnsi="TH SarabunIT๙" w:cs="TH SarabunIT๙"/>
          <w:cs/>
        </w:rPr>
        <w:t>ยุทธศาสตร์</w:t>
      </w:r>
      <w:r w:rsidR="00E1660C">
        <w:rPr>
          <w:rFonts w:ascii="TH SarabunIT๙" w:hAnsi="TH SarabunIT๙" w:cs="TH SarabunIT๙" w:hint="cs"/>
          <w:cs/>
        </w:rPr>
        <w:t xml:space="preserve"> </w:t>
      </w:r>
      <w:r w:rsidRPr="00305ED6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</w:t>
      </w:r>
      <w:r w:rsidR="00E16D9C" w:rsidRPr="00E16D9C">
        <w:rPr>
          <w:rFonts w:ascii="TH SarabunIT๙" w:hAnsi="TH SarabunIT๙" w:cs="TH SarabunIT๙"/>
          <w:cs/>
        </w:rPr>
        <w:t xml:space="preserve">แผนพัฒนาท้องถิ่น </w:t>
      </w:r>
      <w:r w:rsidR="001F60D1">
        <w:rPr>
          <w:rFonts w:ascii="TH SarabunIT๙" w:hAnsi="TH SarabunIT๙" w:cs="TH SarabunIT๙" w:hint="cs"/>
          <w:cs/>
        </w:rPr>
        <w:t xml:space="preserve">โดยใช้เครื่องมือในการติดตามและประเมินผลยุทธศาสตร์ </w:t>
      </w:r>
      <w:r w:rsidRPr="00305ED6">
        <w:rPr>
          <w:rFonts w:ascii="TH SarabunIT๙" w:hAnsi="TH SarabunIT๙" w:cs="TH SarabunIT๙"/>
          <w:cs/>
        </w:rPr>
        <w:t xml:space="preserve">ดังนี้  </w:t>
      </w:r>
    </w:p>
    <w:p w14:paraId="6471099D" w14:textId="77777777" w:rsidR="00305ED6" w:rsidRDefault="00305ED6" w:rsidP="00205322">
      <w:pPr>
        <w:ind w:firstLine="1440"/>
        <w:jc w:val="right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</w:t>
      </w:r>
      <w:r w:rsidR="00205322"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</w:t>
      </w:r>
      <w:r w:rsidR="00205322">
        <w:rPr>
          <w:rFonts w:ascii="TH SarabunIT๙" w:hAnsi="TH SarabunIT๙" w:cs="TH SarabunIT๙" w:hint="cs"/>
          <w:cs/>
        </w:rPr>
        <w:t>...</w:t>
      </w:r>
    </w:p>
    <w:p w14:paraId="0B003DDB" w14:textId="77777777" w:rsidR="00053251" w:rsidRDefault="00053251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120C843C" w14:textId="77777777" w:rsidR="00053251" w:rsidRDefault="00053251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5F8AB036" w14:textId="2351BEAC"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  <w:r w:rsidR="00244298">
        <w:rPr>
          <w:rFonts w:ascii="TH SarabunIT๙" w:eastAsia="Calibri" w:hAnsi="TH SarabunIT๙" w:cs="TH SarabunIT๙" w:hint="cs"/>
          <w:b/>
          <w:bCs/>
          <w:cs/>
        </w:rPr>
        <w:t>แผนพัฒนาท้องถิ่น (พ.ศ. 2566-2570)</w:t>
      </w:r>
    </w:p>
    <w:p w14:paraId="66970233" w14:textId="77777777" w:rsidR="00AC0F61" w:rsidRPr="00AC0F61" w:rsidRDefault="00AC0F61" w:rsidP="00305ED6">
      <w:pPr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7453"/>
        <w:gridCol w:w="1418"/>
      </w:tblGrid>
      <w:tr w:rsidR="00AC0F61" w:rsidRPr="00305ED6" w14:paraId="47E81678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EA9" w14:textId="77777777" w:rsidR="00AC0F61" w:rsidRPr="00305ED6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B4F6" w14:textId="77777777" w:rsidR="00AC0F61" w:rsidRPr="00305ED6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37F" w14:textId="77777777" w:rsidR="00AC0F61" w:rsidRPr="00305ED6" w:rsidRDefault="00AC0F61" w:rsidP="00E1364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คะแนนเต็ม</w:t>
            </w:r>
          </w:p>
        </w:tc>
      </w:tr>
      <w:tr w:rsidR="00AC0F61" w:rsidRPr="00305ED6" w14:paraId="646A8CA8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070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02B" w14:textId="77777777"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ยุทธศาสตร์ชาติ ๒๐ ปี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๒๕๖๑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๒๕๘๐)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666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0CE7C197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E8F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๒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283" w14:textId="77777777" w:rsidR="00AC0F61" w:rsidRPr="00AC0F61" w:rsidRDefault="00AC0F61" w:rsidP="00AC0F61">
            <w:pPr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ประเด็นการ</w:t>
            </w:r>
            <w:r w:rsidRPr="00AC0F61">
              <w:rPr>
                <w:rFonts w:ascii="TH SarabunIT๙" w:eastAsia="Calibri" w:hAnsi="TH SarabunIT๙" w:cs="TH SarabunIT๙"/>
                <w:cs/>
              </w:rPr>
              <w:t>พัฒนาเศรษฐกิจและสังคมแห่งชาติ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ฉบับที่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๑๓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๒๕๖๖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7E7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6D5CFAC7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D52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6DB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ยุทธศาสตร์</w:t>
            </w:r>
            <w:r w:rsidRPr="00AC0F61">
              <w:rPr>
                <w:rFonts w:ascii="TH SarabunIT๙" w:eastAsia="Calibri" w:hAnsi="TH SarabunIT๙" w:cs="TH SarabunIT๙"/>
                <w:cs/>
              </w:rPr>
              <w:t>ภาคตะวันออกเฉียงเหนือ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๒๕๖๖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81F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74619F71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301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๔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79E" w14:textId="77777777" w:rsidR="00AC0F61" w:rsidRPr="00AC0F61" w:rsidRDefault="00AC0F61" w:rsidP="00305ED6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ยุ</w:t>
            </w:r>
            <w:r w:rsidRPr="00AC0F61">
              <w:rPr>
                <w:rFonts w:ascii="TH SarabunIT๙" w:eastAsia="Calibri" w:hAnsi="TH SarabunIT๙" w:cs="TH SarabunIT๙"/>
                <w:cs/>
              </w:rPr>
              <w:t>ทธศาสตร์กลุ่มจังหวัดภาคตะวันออกเฉียงเหนือตอนล่าง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277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75F2EC58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570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F66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ยุทธศาสตร์จังหวัดนครราชสีมา ระยะ 5 ปี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256๖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39A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0BA2C2B9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07C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๖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9E8" w14:textId="77777777" w:rsidR="00AC0F61" w:rsidRPr="00AC0F61" w:rsidRDefault="00AC0F61" w:rsidP="00AC0F61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ยุทธศาสตร์การพัฒนาของ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อปท.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ในเขตจังหวัด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2566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2570)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05A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3864610A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541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๗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BB5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ไทยแลนด์  ๔.๐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36E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2E1A9640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173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๘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A4B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ยุทธศาสตร์การพัฒนาขององค์กรปกครองส่วนท้องถิ่น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047" w14:textId="77777777"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227EDD65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2A7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๙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C80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วิสัยทัศน์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715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15D2D02E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139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720" w14:textId="77777777"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แนวทางการพัฒนา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45D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26390E4F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79F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๑๑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078" w14:textId="77777777"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เป้าประสงค์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009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36346F81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BE5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๑๒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02C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ตัวชี้วัด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4C0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0009C20E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51E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๑๓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DCA" w14:textId="77777777"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ค่าเป้าหมาย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992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5B61C280" w14:textId="77777777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AA" w14:textId="77777777"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๑๔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05E" w14:textId="77777777" w:rsidR="00AC0F61" w:rsidRPr="00AC0F61" w:rsidRDefault="00AC0F61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กลยุทธ์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689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14:paraId="2E682F95" w14:textId="77777777" w:rsidTr="00AC0F61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332" w14:textId="77777777" w:rsidR="00AC0F61" w:rsidRPr="00AC0F61" w:rsidRDefault="00AC0F61" w:rsidP="00AC0F61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82D" w14:textId="77777777"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๑๑๐</w:t>
            </w:r>
          </w:p>
        </w:tc>
      </w:tr>
    </w:tbl>
    <w:p w14:paraId="6DF63CEB" w14:textId="77777777"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14:paraId="1A8C02C0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08525180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590D557E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6F95B33D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5D0A1DA6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6820581F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3BE18FE7" w14:textId="77777777" w:rsidR="001F60D1" w:rsidRPr="00205322" w:rsidRDefault="001F60D1" w:rsidP="00305ED6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14:paraId="105536CB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794B490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1703014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713F89E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170E64D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3585655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5209F86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04F5358" w14:textId="77777777" w:rsidR="00053251" w:rsidRDefault="00053251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75A674F" w14:textId="1F9488C3" w:rsidR="001F60D1" w:rsidRPr="00205322" w:rsidRDefault="00205322" w:rsidP="00205322">
      <w:pPr>
        <w:jc w:val="right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20532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๔.๒  การติดตาม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</w:t>
      </w:r>
    </w:p>
    <w:p w14:paraId="423A2C19" w14:textId="77777777"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14:paraId="55D42251" w14:textId="77777777" w:rsidR="001F60D1" w:rsidRPr="00305ED6" w:rsidRDefault="001F60D1" w:rsidP="00305ED6">
      <w:pPr>
        <w:rPr>
          <w:rFonts w:ascii="TH SarabunIT๙" w:eastAsia="Calibri" w:hAnsi="TH SarabunIT๙" w:cs="TH SarabunIT๙" w:hint="cs"/>
          <w:b/>
          <w:bCs/>
        </w:rPr>
      </w:pPr>
    </w:p>
    <w:p w14:paraId="46356E31" w14:textId="77777777" w:rsidR="00305ED6" w:rsidRPr="00305ED6" w:rsidRDefault="00962933" w:rsidP="001F60D1">
      <w:pPr>
        <w:jc w:val="center"/>
        <w:rPr>
          <w:rFonts w:ascii="TH SarabunIT๙" w:hAnsi="TH SarabunIT๙" w:cs="TH SarabunIT๙"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9B3D2" wp14:editId="0E344B32">
                <wp:simplePos x="0" y="0"/>
                <wp:positionH relativeFrom="column">
                  <wp:posOffset>-100330</wp:posOffset>
                </wp:positionH>
                <wp:positionV relativeFrom="paragraph">
                  <wp:posOffset>131445</wp:posOffset>
                </wp:positionV>
                <wp:extent cx="2790825" cy="409575"/>
                <wp:effectExtent l="19050" t="19050" r="39052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FC2185" w14:textId="77777777" w:rsidR="00794F0C" w:rsidRDefault="00794F0C" w:rsidP="00E16D9C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</w:t>
                            </w:r>
                          </w:p>
                          <w:p w14:paraId="1E9EE873" w14:textId="77777777" w:rsidR="00794F0C" w:rsidRDefault="00794F0C" w:rsidP="00E16D9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9B3D2" id="_x0000_s1028" style="position:absolute;left:0;text-align:left;margin-left:-7.9pt;margin-top:10.35pt;width:219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14:paraId="77FC2185" w14:textId="77777777" w:rsidR="00794F0C" w:rsidRDefault="00794F0C" w:rsidP="00E16D9C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</w:t>
                      </w:r>
                    </w:p>
                    <w:p w14:paraId="1E9EE873" w14:textId="77777777" w:rsidR="00794F0C" w:rsidRDefault="00794F0C" w:rsidP="00E16D9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D135CE" w14:textId="77777777"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14:paraId="1709D7CF" w14:textId="77777777" w:rsid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A8EDF9" w14:textId="77777777" w:rsidR="001F60D1" w:rsidRPr="00305ED6" w:rsidRDefault="001F60D1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BE5820" w14:textId="77777777" w:rsidR="00962933" w:rsidRDefault="001F60D1" w:rsidP="001F60D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สำหรับ</w:t>
      </w:r>
      <w:r w:rsidR="00305ED6" w:rsidRPr="00305ED6">
        <w:rPr>
          <w:rFonts w:ascii="TH SarabunIT๙" w:hAnsi="TH SarabunIT๙" w:cs="TH SarabunIT๙"/>
          <w:cs/>
        </w:rPr>
        <w:t>การติดตามและประเมินผลโครงการ</w:t>
      </w:r>
      <w:r>
        <w:rPr>
          <w:rFonts w:ascii="TH SarabunIT๙" w:hAnsi="TH SarabunIT๙" w:cs="TH SarabunIT๙" w:hint="cs"/>
          <w:cs/>
        </w:rPr>
        <w:t xml:space="preserve"> เป็นการติดตามและประเมินผลโครงการในแผนพัฒนาท้องถิ่น (พ.ศ. ๒๕๖๖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๒๕๗๐)  โดยใช้เครื่องมือในการติดตามและประเมินผลโครงการ </w:t>
      </w:r>
      <w:r w:rsidR="00962933" w:rsidRPr="00962933">
        <w:rPr>
          <w:rFonts w:ascii="TH SarabunIT๙" w:hAnsi="TH SarabunIT๙" w:cs="TH SarabunIT๙"/>
          <w:cs/>
        </w:rPr>
        <w:t xml:space="preserve">ดังนี้  </w:t>
      </w:r>
    </w:p>
    <w:p w14:paraId="2747A868" w14:textId="77777777" w:rsidR="00305ED6" w:rsidRPr="00E96068" w:rsidRDefault="00962933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E96068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14:paraId="03145D06" w14:textId="77777777" w:rsidR="00E1660C" w:rsidRPr="00305ED6" w:rsidRDefault="001F60D1" w:rsidP="00E1660C">
      <w:pPr>
        <w:jc w:val="center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t xml:space="preserve">๑.  </w:t>
      </w:r>
      <w:r w:rsidR="00E1660C"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โครงการใน</w:t>
      </w:r>
      <w:r w:rsidR="00962933">
        <w:rPr>
          <w:rFonts w:ascii="TH SarabunIT๙" w:eastAsia="Calibri" w:hAnsi="TH SarabunIT๙" w:cs="TH SarabunIT๙" w:hint="cs"/>
          <w:b/>
          <w:bCs/>
          <w:cs/>
        </w:rPr>
        <w:t xml:space="preserve">แผนพัฒนาท้องถิ่น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(พ.ศ. 2566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-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2570)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031"/>
        <w:gridCol w:w="1134"/>
      </w:tblGrid>
      <w:tr w:rsidR="00AC0F61" w:rsidRPr="00305ED6" w14:paraId="5DF2C0CF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E58" w14:textId="77777777" w:rsidR="00AC0F61" w:rsidRPr="00305ED6" w:rsidRDefault="00AC0F61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488" w14:textId="77777777" w:rsidR="00AC0F61" w:rsidRPr="00305ED6" w:rsidRDefault="00AC0F61" w:rsidP="00203C1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8BA" w14:textId="77777777" w:rsidR="00AC0F61" w:rsidRPr="00305ED6" w:rsidRDefault="00AC0F61" w:rsidP="00203C1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คะแนนเต็ม</w:t>
            </w:r>
          </w:p>
        </w:tc>
      </w:tr>
      <w:tr w:rsidR="00AC0F61" w:rsidRPr="00305ED6" w14:paraId="03EEB979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BDA" w14:textId="77777777" w:rsidR="00AC0F61" w:rsidRPr="00E16D9C" w:rsidRDefault="00AC0F61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E31" w14:textId="77777777" w:rsidR="00AC0F61" w:rsidRPr="00373A62" w:rsidRDefault="00AC0F61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373A62">
              <w:rPr>
                <w:rFonts w:ascii="TH SarabunIT๙" w:eastAsia="Calibri" w:hAnsi="TH SarabunIT๙" w:cs="TH SarabunIT๙" w:hint="cs"/>
                <w:cs/>
              </w:rPr>
              <w:t>โครงการ ครุภัณฑ์ เพื่อบริก</w:t>
            </w:r>
            <w:r>
              <w:rPr>
                <w:rFonts w:ascii="TH SarabunIT๙" w:eastAsia="Calibri" w:hAnsi="TH SarabunIT๙" w:cs="TH SarabunIT๙" w:hint="cs"/>
                <w:cs/>
              </w:rPr>
              <w:t>ารสาธารณะและกิจกรรมสาธารณะที่สามารถดำเนินการได้ตามอำนาจหน้าที่</w:t>
            </w:r>
            <w:r w:rsidR="004F6396">
              <w:rPr>
                <w:rFonts w:ascii="TH SarabunIT๙" w:eastAsia="Calibri" w:hAnsi="TH SarabunIT๙" w:cs="TH SarabunIT๙" w:hint="cs"/>
                <w:cs/>
              </w:rPr>
              <w:t>พ</w:t>
            </w:r>
            <w:r w:rsidR="004F6396" w:rsidRPr="007471BD">
              <w:rPr>
                <w:rFonts w:ascii="TH SarabunIT๙" w:eastAsia="Calibri" w:hAnsi="TH SarabunIT๙" w:cs="TH SarabunIT๙"/>
                <w:cs/>
              </w:rPr>
              <w:t>ระราชบัญญัติสภาตำบลและองค์การบริหารส่วนตำบล พ.ศ.๒๕๓๗ แก้ไขเพิ่มเติมถึงฉบับที่ ถึง (ฉบับที่ ๗) พ.ศ. ๒๕๖๒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908" w14:textId="77777777" w:rsidR="00AC0F61" w:rsidRPr="00305ED6" w:rsidRDefault="00BD62E9" w:rsidP="00962933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14:paraId="0883B0F4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7F5" w14:textId="77777777" w:rsidR="00AC0F61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A43" w14:textId="77777777" w:rsidR="00AC0F61" w:rsidRPr="007471BD" w:rsidRDefault="004F6396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4F6396">
              <w:rPr>
                <w:rFonts w:ascii="TH SarabunIT๙" w:eastAsia="Calibri" w:hAnsi="TH SarabunIT๙" w:cs="TH SarabunIT๙"/>
                <w:cs/>
              </w:rPr>
              <w:t>โครงการ</w:t>
            </w:r>
            <w:r w:rsidR="00D01E76"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4F6396">
              <w:rPr>
                <w:rFonts w:ascii="TH SarabunIT๙" w:eastAsia="Calibri" w:hAnsi="TH SarabunIT๙" w:cs="TH SarabunIT๙"/>
                <w:cs/>
              </w:rPr>
              <w:t>ที่สามารถดำเนินการได้ตามอำนาจหน้าที่</w:t>
            </w:r>
            <w:r w:rsidRPr="007471BD">
              <w:rPr>
                <w:rFonts w:ascii="TH SarabunIT๙" w:eastAsia="Calibri" w:hAnsi="TH SarabunIT๙" w:cs="TH SarabunIT๙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AB6" w14:textId="77777777" w:rsidR="00AC0F61" w:rsidRPr="00305ED6" w:rsidRDefault="00BD62E9" w:rsidP="00962933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677041F5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308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210" w14:textId="77777777" w:rsidR="00BD62E9" w:rsidRPr="00373A62" w:rsidRDefault="00BD62E9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4F6396">
              <w:rPr>
                <w:rFonts w:ascii="TH SarabunIT๙" w:eastAsia="Calibri" w:hAnsi="TH SarabunIT๙" w:cs="TH SarabunIT๙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4F6396">
              <w:rPr>
                <w:rFonts w:ascii="TH SarabunIT๙" w:eastAsia="Calibri" w:hAnsi="TH SarabunIT๙" w:cs="TH SarabunIT๙"/>
                <w:cs/>
              </w:rPr>
              <w:t>ที่สามารถดำเนินการได้ตามอำนาจหน้าที่</w:t>
            </w:r>
            <w:r>
              <w:rPr>
                <w:rFonts w:ascii="TH SarabunIT๙" w:eastAsia="Calibri" w:hAnsi="TH SarabunIT๙" w:cs="TH SarabunIT๙" w:hint="cs"/>
                <w:cs/>
              </w:rPr>
              <w:t>ประกาศคณะกรรมการกระจายอำนาจให้แก่องค์กรปกครองส่วนท้องถิ่น เรื่องการกระจายอำนาจให้แก่องค์กรปกครองส่วนท้องถิ่น พ.ศ. ๒๕๔๓ ลงวันที่ ๒  ธันวาคม ๒๕๕๓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F5B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67DFE1A5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410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E67" w14:textId="77777777"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โครงการฯ ถูกบรรจุตรงแผนงานตามรูปแบบจำแนกประเภทรายรับ-จ่าย งบประมาณรายจ่ายประจำปีขององค์กรปกครองส่วนท้องถิ่น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865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1839A8BF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7AC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735" w14:textId="77777777"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มีการประมาณการราคาถูกต้องตามหลักวิธีการงบประมาณ สอดคล้องตามเป้าหมายของโครงการ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หลักของราคากลางตามพระราชบัญญัติการจัดซื้อจัดจ้างและการบริหารพัสดุภาครัฐ พ.ศ. 2560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F2A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5748E6ED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A7C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E1C" w14:textId="77777777"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BD62E9">
              <w:rPr>
                <w:rFonts w:ascii="TH SarabunIT๙" w:eastAsia="Calibri" w:hAnsi="TH SarabunIT๙" w:cs="TH SarabunIT๙"/>
                <w:cs/>
              </w:rPr>
              <w:t xml:space="preserve">มีการประมาณการราคาถูกต้องตามหลักวิธีการงบประมาณ การประมาณราคาสอดคล้องตามเป้าหมายของโครงการ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ถูกต้องตามหลักวิชาการทางช่าง </w:t>
            </w:r>
            <w:r w:rsidRPr="00BD62E9">
              <w:rPr>
                <w:rFonts w:ascii="TH SarabunIT๙" w:eastAsia="Calibri" w:hAnsi="TH SarabunIT๙" w:cs="TH SarabunIT๙"/>
                <w:cs/>
              </w:rPr>
              <w:t>หลักของราคากลางตามพระราชบัญญัติการจัดซื้อจัดจ้างและการบริหารพัสดุภาครัฐ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834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34A50FFD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93E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๗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C84" w14:textId="77777777" w:rsidR="00BD62E9" w:rsidRPr="00373A62" w:rsidRDefault="00BD62E9" w:rsidP="00D01E76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โครงการฯ  มีความโปร่งใสในการกำหนดราคากลางและตรวจสอบได้ในเชิงประจักษ์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3F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389946DD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45A" w14:textId="77777777"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๘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98F" w14:textId="77777777"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โครงการเงินอุดหนุนเป็นไปตามระเบียบ</w:t>
            </w:r>
            <w:r w:rsidRPr="004F6396">
              <w:rPr>
                <w:rFonts w:ascii="TH SarabunIT๙" w:eastAsia="Calibri" w:hAnsi="TH SarabunIT๙" w:cs="TH SarabunIT๙"/>
                <w:cs/>
              </w:rPr>
              <w:t>กระทรวงมหาดไทย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4F6396">
              <w:rPr>
                <w:rFonts w:ascii="TH SarabunIT๙" w:eastAsia="Calibri" w:hAnsi="TH SarabunIT๙" w:cs="TH SarabunIT๙"/>
                <w:cs/>
              </w:rPr>
              <w:t xml:space="preserve">ว่าด้วยเงินอุดหนุนขององค์กรปกครองส่วนท้องถิ่น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พ.ศ. ๒๕๕๙ และที่แก้ไขเพิ่มเติม </w:t>
            </w:r>
            <w:r w:rsidRPr="004F6396">
              <w:rPr>
                <w:rFonts w:ascii="TH SarabunIT๙" w:eastAsia="Calibri" w:hAnsi="TH SarabunIT๙" w:cs="TH SarabunIT๙"/>
                <w:cs/>
              </w:rPr>
              <w:t>(ฉบับที่ 2) พ.ศ. 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D20" w14:textId="77777777"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15090D5C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5A3" w14:textId="77777777"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๙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7C0" w14:textId="77777777" w:rsidR="00BD62E9" w:rsidRDefault="00BD62E9" w:rsidP="00794F0C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 ผ่านความเห็นชอบจากประชาคมท้องถิ่น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C34" w14:textId="77777777"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D62E9" w:rsidRPr="00305ED6" w14:paraId="1F2A0357" w14:textId="77777777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6E" w14:textId="77777777"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๑๐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19E" w14:textId="77777777" w:rsidR="00E96068" w:rsidRDefault="00BD62E9" w:rsidP="00794F0C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ผ่านคณะกรรมการสนับสนุนการจัดทำแผนพัฒนา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คณะกรรมการพัฒนา </w:t>
            </w:r>
          </w:p>
          <w:p w14:paraId="4E238E21" w14:textId="77777777" w:rsidR="00BD62E9" w:rsidRDefault="00E96068" w:rsidP="00794F0C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สภาท้องถิ่น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C3" w14:textId="77777777" w:rsidR="00BD62E9" w:rsidRDefault="00E96068" w:rsidP="00794F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14:paraId="7C8AAD20" w14:textId="77777777" w:rsidTr="00E960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38F" w14:textId="77777777" w:rsidR="00BD62E9" w:rsidRPr="00AC0F61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C34" w14:textId="77777777" w:rsidR="00BD62E9" w:rsidRPr="00AC0F61" w:rsidRDefault="00BD62E9" w:rsidP="00E96068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  <w:r w:rsidR="00E96068"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</w:tr>
    </w:tbl>
    <w:p w14:paraId="6F2096BD" w14:textId="77777777"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14:paraId="5043C313" w14:textId="77777777"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14:paraId="529F97D4" w14:textId="77777777"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14:paraId="4F907762" w14:textId="77777777"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14:paraId="7440BC7F" w14:textId="77777777"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14:paraId="728C426E" w14:textId="77777777" w:rsidR="00205322" w:rsidRDefault="00205322" w:rsidP="00205322">
      <w:pPr>
        <w:jc w:val="right"/>
      </w:pPr>
      <w:r w:rsidRPr="001F60D1">
        <w:rPr>
          <w:rFonts w:ascii="TH SarabunIT๙" w:hAnsi="TH SarabunIT๙" w:cs="TH SarabunIT๙" w:hint="cs"/>
          <w:b/>
          <w:bCs/>
          <w:cs/>
        </w:rPr>
        <w:t xml:space="preserve">๒. </w:t>
      </w:r>
      <w:r w:rsidRPr="001F60D1">
        <w:rPr>
          <w:rFonts w:ascii="TH SarabunIT๙" w:hAnsi="TH SarabunIT๙" w:cs="TH SarabunIT๙"/>
          <w:b/>
          <w:bCs/>
          <w:cs/>
        </w:rPr>
        <w:t>การติดตาม</w:t>
      </w:r>
      <w:r>
        <w:rPr>
          <w:rFonts w:hint="cs"/>
          <w:cs/>
        </w:rPr>
        <w:t>...</w:t>
      </w:r>
    </w:p>
    <w:p w14:paraId="0C732464" w14:textId="77777777" w:rsidR="00205322" w:rsidRDefault="00205322" w:rsidP="00205322">
      <w:pPr>
        <w:jc w:val="right"/>
        <w:rPr>
          <w:rFonts w:hint="cs"/>
        </w:rPr>
      </w:pPr>
    </w:p>
    <w:p w14:paraId="3847D8B6" w14:textId="77777777" w:rsidR="001F60D1" w:rsidRPr="00305ED6" w:rsidRDefault="001F60D1" w:rsidP="00205322">
      <w:pPr>
        <w:jc w:val="center"/>
        <w:rPr>
          <w:rFonts w:ascii="TH SarabunIT๙" w:hAnsi="TH SarabunIT๙" w:cs="TH SarabunIT๙"/>
          <w:b/>
          <w:bCs/>
        </w:rPr>
      </w:pPr>
      <w:r w:rsidRPr="001F60D1">
        <w:rPr>
          <w:rFonts w:ascii="TH SarabunIT๙" w:hAnsi="TH SarabunIT๙" w:cs="TH SarabunIT๙" w:hint="cs"/>
          <w:b/>
          <w:bCs/>
          <w:cs/>
        </w:rPr>
        <w:lastRenderedPageBreak/>
        <w:t xml:space="preserve">๒. </w:t>
      </w:r>
      <w:r w:rsidRPr="001F60D1">
        <w:rPr>
          <w:rFonts w:ascii="TH SarabunIT๙" w:hAnsi="TH SarabunIT๙" w:cs="TH SarabunIT๙"/>
          <w:b/>
          <w:bCs/>
          <w:cs/>
        </w:rPr>
        <w:t>การติดตามและประเมินผล</w:t>
      </w:r>
      <w:r w:rsidR="00011681">
        <w:rPr>
          <w:rFonts w:ascii="TH SarabunIT๙" w:hAnsi="TH SarabunIT๙" w:cs="TH SarabunIT๙" w:hint="cs"/>
          <w:b/>
          <w:bCs/>
          <w:cs/>
        </w:rPr>
        <w:t>การดำเนินงาน</w:t>
      </w:r>
    </w:p>
    <w:tbl>
      <w:tblPr>
        <w:tblW w:w="5398" w:type="pct"/>
        <w:tblCellSpacing w:w="1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615"/>
        <w:gridCol w:w="982"/>
        <w:gridCol w:w="615"/>
        <w:gridCol w:w="978"/>
        <w:gridCol w:w="616"/>
        <w:gridCol w:w="1044"/>
        <w:gridCol w:w="616"/>
        <w:gridCol w:w="1355"/>
        <w:gridCol w:w="738"/>
        <w:gridCol w:w="1090"/>
      </w:tblGrid>
      <w:tr w:rsidR="001F60D1" w:rsidRPr="00305ED6" w14:paraId="23826733" w14:textId="77777777" w:rsidTr="00205322">
        <w:trPr>
          <w:tblCellSpacing w:w="15" w:type="dxa"/>
        </w:trPr>
        <w:tc>
          <w:tcPr>
            <w:tcW w:w="4971" w:type="pct"/>
            <w:gridSpan w:val="11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836D" w14:textId="77777777" w:rsidR="001F60D1" w:rsidRPr="00BB63C0" w:rsidRDefault="001F60D1" w:rsidP="00794F0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การวางแผนพัฒนาท้องถิ่น (พ.ศ. 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– 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14:paraId="4D2BC71C" w14:textId="77777777" w:rsidR="001F60D1" w:rsidRPr="00BB63C0" w:rsidRDefault="001F60D1" w:rsidP="001F60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ได้กำหนดโครงการที่จะดำเนินการตามแผนพัฒนาท้องถิ่น (พ.ศ. 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– 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ดังนี้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F60D1" w:rsidRPr="00305ED6" w14:paraId="3772AADA" w14:textId="77777777" w:rsidTr="00205322">
        <w:trPr>
          <w:tblCellSpacing w:w="15" w:type="dxa"/>
        </w:trPr>
        <w:tc>
          <w:tcPr>
            <w:tcW w:w="713" w:type="pct"/>
            <w:vMerge w:val="restar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DC3D3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  <w:p w14:paraId="770E6D9C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ของ อปท.</w:t>
            </w:r>
          </w:p>
          <w:p w14:paraId="7F8FF274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544D9" w14:textId="77777777" w:rsidR="001F60D1" w:rsidRPr="00BB63C0" w:rsidRDefault="001F60D1" w:rsidP="001F60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</w:p>
        </w:tc>
        <w:tc>
          <w:tcPr>
            <w:tcW w:w="78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F2AA5" w14:textId="77777777" w:rsidR="001F60D1" w:rsidRPr="00BB63C0" w:rsidRDefault="001F60D1" w:rsidP="001F60D1">
            <w:pPr>
              <w:jc w:val="center"/>
              <w:rPr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hint="cs"/>
                <w:sz w:val="26"/>
                <w:szCs w:val="26"/>
                <w:cs/>
              </w:rPr>
              <w:t>๗</w:t>
            </w:r>
          </w:p>
        </w:tc>
        <w:tc>
          <w:tcPr>
            <w:tcW w:w="817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3F8C5" w14:textId="77777777" w:rsidR="001F60D1" w:rsidRPr="00BB63C0" w:rsidRDefault="001F60D1" w:rsidP="001F60D1">
            <w:pPr>
              <w:jc w:val="center"/>
              <w:rPr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hint="cs"/>
                <w:sz w:val="26"/>
                <w:szCs w:val="26"/>
                <w:cs/>
              </w:rPr>
              <w:t>๘</w:t>
            </w:r>
          </w:p>
        </w:tc>
        <w:tc>
          <w:tcPr>
            <w:tcW w:w="976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8F15" w14:textId="77777777" w:rsidR="001F60D1" w:rsidRPr="00BB63C0" w:rsidRDefault="001F60D1" w:rsidP="001F60D1">
            <w:pPr>
              <w:jc w:val="center"/>
              <w:rPr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</w:t>
            </w:r>
            <w:r>
              <w:rPr>
                <w:rFonts w:hint="cs"/>
                <w:sz w:val="26"/>
                <w:szCs w:val="26"/>
                <w:cs/>
              </w:rPr>
              <w:t>๙</w:t>
            </w:r>
            <w:r w:rsidRPr="00BB63C0">
              <w:rPr>
                <w:sz w:val="26"/>
                <w:szCs w:val="26"/>
                <w:cs/>
              </w:rPr>
              <w:t>๔</w:t>
            </w:r>
          </w:p>
        </w:tc>
        <w:tc>
          <w:tcPr>
            <w:tcW w:w="82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CF9A9" w14:textId="77777777" w:rsidR="001F60D1" w:rsidRPr="00BB63C0" w:rsidRDefault="001F60D1" w:rsidP="001F60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</w:p>
        </w:tc>
      </w:tr>
      <w:tr w:rsidR="001F60D1" w:rsidRPr="00305ED6" w14:paraId="3BECA06F" w14:textId="77777777" w:rsidTr="002053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113ABF" w14:textId="77777777" w:rsidR="001F60D1" w:rsidRPr="00BB63C0" w:rsidRDefault="001F60D1" w:rsidP="00794F0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78B27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221DF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A4587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6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9F387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077AF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0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C2EF2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1C07F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2A605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7FE83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4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BA243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1F60D1" w:rsidRPr="00305ED6" w14:paraId="25C98E8E" w14:textId="77777777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38FB9" w14:textId="77777777"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๑. ด้านการบริหารราชการให้มีประสิทธิภาพคุณภาพตามหลักธรรมมา</w:t>
            </w:r>
            <w:proofErr w:type="spellStart"/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ภิ</w:t>
            </w:r>
            <w:proofErr w:type="spellEnd"/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บาล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9E65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8200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16D6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EB9A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674F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1EE8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A8F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AB4E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6AE6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E2BF7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14:paraId="5D74EE6F" w14:textId="77777777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E9FAC" w14:textId="77777777"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๒. ด้านการลดความเหลื่อมล้ำทางสังคมและพัฒนาคุณภาพชีวิตประชาชน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6B43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EB1E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A874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39B6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F794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9101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9B99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F3F5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5BA66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C9DF8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14:paraId="4785D52C" w14:textId="77777777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C1321" w14:textId="77777777"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๓.  ด้านการพัฒนาด้านการเกษตร เศรษฐกิจ อุตสาหกรรม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CE07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B1BE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9FA2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1359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FCCB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F22F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A0E9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C816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2CBBD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EB9A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14:paraId="5415B90A" w14:textId="77777777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E314" w14:textId="77777777"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๔.  ด้านการพัฒนาด้านทรัพยากรและสิ่งแวดล้อม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7E43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9DE3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0D97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4B12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FDD0F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7B64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773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EC58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3EAF9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A27C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14:paraId="7688DA45" w14:textId="77777777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89F1B" w14:textId="77777777"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ACE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929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18FA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1267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BC41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E45A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2943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BDA5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20F4C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1C4D4" w14:textId="77777777"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B2A806D" w14:textId="77777777" w:rsidR="001F60D1" w:rsidRDefault="001F60D1" w:rsidP="001F60D1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  <w:r w:rsidRPr="00305ED6">
        <w:rPr>
          <w:rFonts w:ascii="TH SarabunIT๙" w:hAnsi="TH SarabunIT๙" w:cs="TH SarabunIT๙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175"/>
        <w:gridCol w:w="963"/>
        <w:gridCol w:w="1331"/>
        <w:gridCol w:w="1394"/>
        <w:gridCol w:w="1276"/>
        <w:gridCol w:w="1445"/>
      </w:tblGrid>
      <w:tr w:rsidR="001F60D1" w:rsidRPr="001F60D1" w14:paraId="609B55E5" w14:textId="77777777" w:rsidTr="0020532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88DBD13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1F60D1" w:rsidRPr="001F60D1" w14:paraId="4379A589" w14:textId="77777777" w:rsidTr="0020532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23B23C8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1D89794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D3C067F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2D2082F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E90C8F1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1F60D1" w:rsidRPr="001F60D1" w14:paraId="1434ED4A" w14:textId="77777777" w:rsidTr="00205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4679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514B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9312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7CC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75C3A48" w14:textId="77777777" w:rsidR="001F60D1" w:rsidRPr="001F60D1" w:rsidRDefault="001F60D1" w:rsidP="001F60D1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834A895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7344076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1A99AAAA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1F60D1" w:rsidRPr="001F60D1" w14:paraId="439F6249" w14:textId="77777777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E5D5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DD4" w14:textId="77777777"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280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316" w14:textId="77777777"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B3FB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117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C166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F60D1" w:rsidRPr="001F60D1" w14:paraId="09678A7F" w14:textId="77777777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AA7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643B" w14:textId="308516F8"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ตั้งใน</w:t>
            </w:r>
            <w:r w:rsidR="0005095A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3ED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26E" w14:textId="77777777"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CD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6252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235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14:paraId="56AC05CF" w14:textId="77777777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94D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D87" w14:textId="77777777"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D17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760" w14:textId="77777777"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44F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9AA5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A4E0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14:paraId="239A926A" w14:textId="77777777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759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D04E" w14:textId="77777777"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จัดทำแผนการดำเนินงาน</w:t>
            </w:r>
          </w:p>
          <w:p w14:paraId="65C32B68" w14:textId="007B4A22"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05095A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บัญญัติ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 + </w:t>
            </w:r>
          </w:p>
          <w:p w14:paraId="0B652447" w14:textId="77777777"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เงินสะสม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60F" w14:textId="77777777"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51D" w14:textId="77777777" w:rsidR="001F60D1" w:rsidRPr="001F60D1" w:rsidRDefault="001F60D1" w:rsidP="00794F0C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74E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5926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CA2B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14:paraId="5A62EF04" w14:textId="77777777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839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89FE" w14:textId="77777777"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สามารถดำเนินการได้</w:t>
            </w:r>
          </w:p>
          <w:p w14:paraId="395BB5B5" w14:textId="55DA5803"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05095A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บัญญัติ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 +</w:t>
            </w:r>
          </w:p>
          <w:p w14:paraId="0E56B1D4" w14:textId="77777777"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เงินสะสม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6" w14:textId="77777777"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102" w14:textId="77777777"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8D8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5E9F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BFAC" w14:textId="77777777"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0785BE0" w14:textId="77777777" w:rsidR="001F60D1" w:rsidRPr="00305ED6" w:rsidRDefault="001F60D1" w:rsidP="001F60D1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14:paraId="446957AC" w14:textId="77777777" w:rsidR="001F60D1" w:rsidRDefault="00AE6E2A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570B8" wp14:editId="2831F51F">
                <wp:simplePos x="0" y="0"/>
                <wp:positionH relativeFrom="column">
                  <wp:posOffset>-43180</wp:posOffset>
                </wp:positionH>
                <wp:positionV relativeFrom="paragraph">
                  <wp:posOffset>188595</wp:posOffset>
                </wp:positionV>
                <wp:extent cx="5200650" cy="409575"/>
                <wp:effectExtent l="19050" t="19050" r="38100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67386" w14:textId="77777777" w:rsidR="00794F0C" w:rsidRDefault="00794F0C" w:rsidP="00E960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60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จากแผนพัฒนาท้องถิ่น (พ.ศ. ๒๕๖๑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๒๕๖๕)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570B8" id="_x0000_s1029" style="position:absolute;margin-left:-3.4pt;margin-top:14.85pt;width:409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14:paraId="5C767386" w14:textId="77777777" w:rsidR="00794F0C" w:rsidRDefault="00794F0C" w:rsidP="00E96068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9606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๔.๓  สรุปผลการพัฒนาท้องถิ่น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จากแผนพัฒนาท้องถิ่น (พ.ศ. ๒๕๖๑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๒๕๖๕)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553D46" w14:textId="77777777" w:rsidR="00E96068" w:rsidRDefault="00E96068" w:rsidP="00305ED6">
      <w:pPr>
        <w:rPr>
          <w:rFonts w:ascii="TH SarabunIT๙" w:eastAsia="Calibri" w:hAnsi="TH SarabunIT๙" w:cs="TH SarabunIT๙"/>
          <w:b/>
          <w:bCs/>
        </w:rPr>
      </w:pPr>
    </w:p>
    <w:p w14:paraId="191C6D77" w14:textId="77777777" w:rsidR="00E96068" w:rsidRPr="001F60D1" w:rsidRDefault="00E96068" w:rsidP="00305ED6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14:paraId="72A02932" w14:textId="77777777" w:rsidR="00863429" w:rsidRPr="00AE6E2A" w:rsidRDefault="00305ED6" w:rsidP="00863429">
      <w:pPr>
        <w:rPr>
          <w:rFonts w:ascii="TH SarabunPSK" w:hAnsi="TH SarabunPSK" w:cs="TH SarabunPSK"/>
          <w:sz w:val="16"/>
          <w:szCs w:val="16"/>
          <w:cs/>
        </w:rPr>
      </w:pPr>
      <w:r w:rsidRPr="001F60D1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E6E2A"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128"/>
        <w:gridCol w:w="934"/>
        <w:gridCol w:w="1610"/>
        <w:gridCol w:w="1353"/>
        <w:gridCol w:w="1244"/>
        <w:gridCol w:w="1402"/>
      </w:tblGrid>
      <w:tr w:rsidR="00863429" w:rsidRPr="00863429" w14:paraId="50FE0234" w14:textId="77777777" w:rsidTr="00753057">
        <w:trPr>
          <w:jc w:val="center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0559617F" w14:textId="77777777"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 xml:space="preserve">สรุปรายงานผลการดำเนินการ  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 2561</w:t>
            </w:r>
          </w:p>
        </w:tc>
      </w:tr>
      <w:tr w:rsidR="00863429" w:rsidRPr="00863429" w14:paraId="3E90F359" w14:textId="77777777" w:rsidTr="00753057">
        <w:trPr>
          <w:jc w:val="center"/>
        </w:trPr>
        <w:tc>
          <w:tcPr>
            <w:tcW w:w="675" w:type="dxa"/>
            <w:vMerge w:val="restart"/>
            <w:shd w:val="clear" w:color="auto" w:fill="D9E2F3"/>
          </w:tcPr>
          <w:p w14:paraId="3BA7602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  <w:shd w:val="clear" w:color="auto" w:fill="D9E2F3"/>
          </w:tcPr>
          <w:p w14:paraId="1F209B2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41" w:type="dxa"/>
            <w:vMerge w:val="restart"/>
            <w:shd w:val="clear" w:color="auto" w:fill="D9E2F3"/>
          </w:tcPr>
          <w:p w14:paraId="40ECD89F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10" w:type="dxa"/>
            <w:vMerge w:val="restart"/>
            <w:shd w:val="clear" w:color="auto" w:fill="D9E2F3"/>
          </w:tcPr>
          <w:p w14:paraId="593F211B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099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65E5DE60" w14:textId="77777777" w:rsidR="00863429" w:rsidRPr="00863429" w:rsidRDefault="00863429" w:rsidP="0001168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="0001168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113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14:paraId="603201A5" w14:textId="77777777" w:rsidTr="00753057">
        <w:trPr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59D47B7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47907D49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0D232E3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19AFCB05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E2F3"/>
          </w:tcPr>
          <w:p w14:paraId="080C41A8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9E2F3"/>
          </w:tcPr>
          <w:p w14:paraId="593F7E68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/>
          </w:tcPr>
          <w:p w14:paraId="73E13458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21A208A2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14:paraId="65B5DCDA" w14:textId="77777777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79760C20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0BC2B20" w14:textId="77777777" w:rsidR="00753057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14:paraId="0DCF3C13" w14:textId="77777777" w:rsidR="00753057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(พ.ศ.๒๕๖๑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๒๕๖๕) </w:t>
            </w:r>
          </w:p>
          <w:p w14:paraId="62406963" w14:textId="77777777" w:rsidR="00863429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ปีงบประมาณ พ.ศ.๒๕๖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5C17D58D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243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9687338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19,002,150</w:t>
            </w:r>
          </w:p>
        </w:tc>
        <w:tc>
          <w:tcPr>
            <w:tcW w:w="1389" w:type="dxa"/>
            <w:vMerge w:val="restart"/>
            <w:vAlign w:val="center"/>
          </w:tcPr>
          <w:p w14:paraId="5718DB8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46.50</w:t>
            </w:r>
          </w:p>
        </w:tc>
        <w:tc>
          <w:tcPr>
            <w:tcW w:w="1271" w:type="dxa"/>
            <w:vMerge w:val="restart"/>
            <w:vAlign w:val="center"/>
          </w:tcPr>
          <w:p w14:paraId="6FAA75A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68.48</w:t>
            </w:r>
          </w:p>
        </w:tc>
        <w:tc>
          <w:tcPr>
            <w:tcW w:w="1439" w:type="dxa"/>
            <w:vMerge w:val="restart"/>
            <w:vAlign w:val="center"/>
          </w:tcPr>
          <w:p w14:paraId="79705690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68.48</w:t>
            </w:r>
          </w:p>
        </w:tc>
      </w:tr>
      <w:tr w:rsidR="00863429" w:rsidRPr="00863429" w14:paraId="680B1676" w14:textId="77777777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0CE691DB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4763F4D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ตั้งในข้อบัญญัติ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บประมาณ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7671E0D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158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9F8B196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17,049,057</w:t>
            </w:r>
          </w:p>
        </w:tc>
        <w:tc>
          <w:tcPr>
            <w:tcW w:w="1389" w:type="dxa"/>
            <w:vMerge/>
          </w:tcPr>
          <w:p w14:paraId="34C1B1AB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</w:tcPr>
          <w:p w14:paraId="05C9AF5D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14:paraId="255925C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4293DF3C" w14:textId="77777777" w:rsidTr="00753057">
        <w:trPr>
          <w:jc w:val="center"/>
        </w:trPr>
        <w:tc>
          <w:tcPr>
            <w:tcW w:w="675" w:type="dxa"/>
          </w:tcPr>
          <w:p w14:paraId="0C699E89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45" w:type="dxa"/>
          </w:tcPr>
          <w:p w14:paraId="4AF3B64D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จากเงินสะสม</w:t>
            </w:r>
          </w:p>
        </w:tc>
        <w:tc>
          <w:tcPr>
            <w:tcW w:w="941" w:type="dxa"/>
          </w:tcPr>
          <w:p w14:paraId="02A57B39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610" w:type="dxa"/>
          </w:tcPr>
          <w:p w14:paraId="2174E59E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818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389" w:type="dxa"/>
            <w:vMerge/>
          </w:tcPr>
          <w:p w14:paraId="1C99A2D0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14:paraId="4D07C9D2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14:paraId="3ED66956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65A12DAB" w14:textId="77777777" w:rsidTr="00753057">
        <w:trPr>
          <w:jc w:val="center"/>
        </w:trPr>
        <w:tc>
          <w:tcPr>
            <w:tcW w:w="675" w:type="dxa"/>
          </w:tcPr>
          <w:p w14:paraId="3DE7D637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45" w:type="dxa"/>
          </w:tcPr>
          <w:p w14:paraId="0211D885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จัดทำแผนการดำเนินงาน</w:t>
            </w:r>
          </w:p>
          <w:p w14:paraId="01AC264F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158 + </w:t>
            </w:r>
          </w:p>
          <w:p w14:paraId="44465CD3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=    7</w:t>
            </w:r>
          </w:p>
        </w:tc>
        <w:tc>
          <w:tcPr>
            <w:tcW w:w="941" w:type="dxa"/>
          </w:tcPr>
          <w:p w14:paraId="5A63D700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165</w:t>
            </w:r>
          </w:p>
        </w:tc>
        <w:tc>
          <w:tcPr>
            <w:tcW w:w="1610" w:type="dxa"/>
          </w:tcPr>
          <w:p w14:paraId="433BF0B8" w14:textId="77777777" w:rsidR="00863429" w:rsidRPr="00863429" w:rsidRDefault="00863429" w:rsidP="00863429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17,867,057</w:t>
            </w:r>
          </w:p>
        </w:tc>
        <w:tc>
          <w:tcPr>
            <w:tcW w:w="1389" w:type="dxa"/>
            <w:vMerge/>
          </w:tcPr>
          <w:p w14:paraId="6D8E94E3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14:paraId="11F2C4B3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14:paraId="2970C0C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5B5AF9A5" w14:textId="77777777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7361F7F9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072F928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14:paraId="25CD2403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 106 +</w:t>
            </w:r>
          </w:p>
          <w:p w14:paraId="49EB4E92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     7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63321BD1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113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4620688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12,248,548.79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0FA14E93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A501599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D597144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C2814C5" w14:textId="77777777" w:rsidR="00305ED6" w:rsidRPr="001F60D1" w:rsidRDefault="00305ED6" w:rsidP="00305ED6">
      <w:pPr>
        <w:jc w:val="thaiDistribute"/>
        <w:rPr>
          <w:rFonts w:ascii="TH SarabunIT๙" w:hAnsi="TH SarabunIT๙" w:cs="TH SarabunIT๙"/>
          <w:color w:val="000000" w:themeColor="text1"/>
        </w:rPr>
      </w:pPr>
    </w:p>
    <w:p w14:paraId="38B19DA3" w14:textId="77777777" w:rsidR="00305ED6" w:rsidRPr="001F60D1" w:rsidRDefault="00305ED6" w:rsidP="00305ED6">
      <w:pPr>
        <w:jc w:val="thaiDistribute"/>
        <w:rPr>
          <w:rFonts w:ascii="TH SarabunIT๙" w:hAnsi="TH SarabunIT๙" w:cs="TH SarabunIT๙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863429" w:rsidRPr="00863429" w14:paraId="465BC7F3" w14:textId="77777777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10F9486A" w14:textId="77777777"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</w:tr>
      <w:tr w:rsidR="00863429" w:rsidRPr="00863429" w14:paraId="0AD92A67" w14:textId="77777777" w:rsidTr="00794F0C">
        <w:tc>
          <w:tcPr>
            <w:tcW w:w="675" w:type="dxa"/>
            <w:vMerge w:val="restart"/>
            <w:shd w:val="clear" w:color="auto" w:fill="D9E2F3"/>
          </w:tcPr>
          <w:p w14:paraId="4A128D05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14:paraId="44B8C73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14:paraId="7FBE7C7D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14:paraId="49BAB182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1A38A9DC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Pr="00863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๕๗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14:paraId="2DA80F73" w14:textId="77777777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483C5DDA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4EE94305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5BCF3F3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1CE7A904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14:paraId="7E4BBBF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14:paraId="3A76F7CE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14:paraId="010D6418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79C5A06B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14:paraId="055D1239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2365876B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0908E925" w14:textId="77777777" w:rsidR="00753057" w:rsidRPr="00753057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14:paraId="35E4D8AE" w14:textId="77777777" w:rsidR="00753057" w:rsidRPr="00753057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(พ.ศ.๒๕๖๑ </w:t>
            </w:r>
            <w:r w:rsidRPr="00753057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๒๕๖๕) </w:t>
            </w:r>
          </w:p>
          <w:p w14:paraId="27595372" w14:textId="77777777" w:rsidR="00863429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>- ปีงบประมาณ พ.ศ. ๒๕๖</w:t>
            </w:r>
            <w:r w:rsidRPr="007530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8E2F3CA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๖๑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25AF48C7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๑๑,๑๔๔,๓๕๐</w:t>
            </w:r>
          </w:p>
        </w:tc>
        <w:tc>
          <w:tcPr>
            <w:tcW w:w="1434" w:type="dxa"/>
            <w:vMerge w:val="restart"/>
            <w:vAlign w:val="center"/>
          </w:tcPr>
          <w:p w14:paraId="5087BD34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  <w:tc>
          <w:tcPr>
            <w:tcW w:w="1276" w:type="dxa"/>
            <w:vMerge w:val="restart"/>
            <w:vAlign w:val="center"/>
          </w:tcPr>
          <w:p w14:paraId="0272559A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  <w:tc>
          <w:tcPr>
            <w:tcW w:w="1542" w:type="dxa"/>
            <w:vMerge w:val="restart"/>
            <w:vAlign w:val="center"/>
          </w:tcPr>
          <w:p w14:paraId="774AA30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</w:tr>
      <w:tr w:rsidR="00863429" w:rsidRPr="00863429" w14:paraId="1AE212DE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5E90D49F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7539AF46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10616A0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219EDE41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๙,๗๙๖,๓๐๐</w:t>
            </w:r>
          </w:p>
        </w:tc>
        <w:tc>
          <w:tcPr>
            <w:tcW w:w="1434" w:type="dxa"/>
            <w:vMerge/>
          </w:tcPr>
          <w:p w14:paraId="66C12D3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BEF98E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51C8AEAD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205F262E" w14:textId="77777777" w:rsidTr="00794F0C">
        <w:tc>
          <w:tcPr>
            <w:tcW w:w="675" w:type="dxa"/>
          </w:tcPr>
          <w:p w14:paraId="6DFA9754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14:paraId="418C52B3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จ่ายขาด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14:paraId="3F4D6722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09" w:type="dxa"/>
          </w:tcPr>
          <w:p w14:paraId="177A4F7B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๘๙๙,๗๐๐</w:t>
            </w:r>
          </w:p>
        </w:tc>
        <w:tc>
          <w:tcPr>
            <w:tcW w:w="1434" w:type="dxa"/>
            <w:vMerge/>
          </w:tcPr>
          <w:p w14:paraId="4A47EA24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EE335B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24350074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1C231F0F" w14:textId="77777777" w:rsidTr="00794F0C">
        <w:tc>
          <w:tcPr>
            <w:tcW w:w="675" w:type="dxa"/>
          </w:tcPr>
          <w:p w14:paraId="7D48637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76" w:type="dxa"/>
          </w:tcPr>
          <w:p w14:paraId="5D1D95C3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จัดทำแผนการดำเนินงาน</w:t>
            </w:r>
          </w:p>
          <w:p w14:paraId="530754A5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+ </w:t>
            </w:r>
          </w:p>
          <w:p w14:paraId="5B4732FA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=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</w:tcPr>
          <w:p w14:paraId="557B9662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๖๑</w:t>
            </w:r>
          </w:p>
        </w:tc>
        <w:tc>
          <w:tcPr>
            <w:tcW w:w="1809" w:type="dxa"/>
          </w:tcPr>
          <w:p w14:paraId="01450738" w14:textId="77777777" w:rsidR="00863429" w:rsidRPr="00863429" w:rsidRDefault="00863429" w:rsidP="00863429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๑๐,๖๙๖,๐๐๐</w:t>
            </w:r>
          </w:p>
        </w:tc>
        <w:tc>
          <w:tcPr>
            <w:tcW w:w="1434" w:type="dxa"/>
            <w:vMerge/>
          </w:tcPr>
          <w:p w14:paraId="5032AC1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0193ED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2E94C3AA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1C611F3D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0A6B552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2AF40D7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14:paraId="2857595D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+</w:t>
            </w:r>
          </w:p>
          <w:p w14:paraId="3A0C15C9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 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CAC810E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๕๗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0DFE968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๑๐,๒๒๖,๗๗๖.๐๗</w:t>
            </w:r>
          </w:p>
          <w:p w14:paraId="2909DCE0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(๙,๓๕๙,๐๗๖.๐๗ +</w:t>
            </w:r>
          </w:p>
          <w:p w14:paraId="7A6B49A6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๘๖๗,๗๐๐)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00F56D91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79001B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570600FF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D0AA296" w14:textId="77777777" w:rsidR="00863429" w:rsidRDefault="00863429" w:rsidP="0005095A">
      <w:pPr>
        <w:tabs>
          <w:tab w:val="left" w:pos="3544"/>
        </w:tabs>
        <w:rPr>
          <w:rFonts w:ascii="TH SarabunIT๙" w:hAnsi="TH SarabunIT๙" w:cs="TH SarabunIT๙" w:hint="cs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863429" w:rsidRPr="00863429" w14:paraId="6CE3E752" w14:textId="77777777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2C0C3F44" w14:textId="77777777"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863429" w:rsidRPr="00863429" w14:paraId="4E800593" w14:textId="77777777" w:rsidTr="00794F0C">
        <w:tc>
          <w:tcPr>
            <w:tcW w:w="675" w:type="dxa"/>
            <w:vMerge w:val="restart"/>
            <w:shd w:val="clear" w:color="auto" w:fill="D9E2F3"/>
          </w:tcPr>
          <w:p w14:paraId="7E2E29E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14:paraId="4C0A5929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14:paraId="440B566E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14:paraId="01FFA051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46B5FB8C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Pr="00863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๔๕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14:paraId="06A1F6E7" w14:textId="77777777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2062AF79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04F26AFC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2FEF799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A6D8F4E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14:paraId="081FA4AA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14:paraId="40FCD4DD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14:paraId="3E7F0A9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2AC5F05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14:paraId="76F9FB64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0E899F5D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0B3630A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14:paraId="0CEB4F93" w14:textId="77777777"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(พ.ศ.๒๕๖๑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๒๕๖๕) </w:t>
            </w:r>
          </w:p>
          <w:p w14:paraId="3A58852E" w14:textId="77777777" w:rsidR="00863429" w:rsidRPr="00863429" w:rsidRDefault="00863429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ปีงบประมาณ พ.ศ. ๒๕๖๓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+ เพิ่มเติม ฉบับที่ ๑</w:t>
            </w:r>
            <w:r w:rsidR="00753057" w:rsidRPr="007530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(๔๓+๑) 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0FA1A30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๔๙</w:t>
            </w:r>
          </w:p>
          <w:p w14:paraId="45CB9388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2DE7980E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1๒,๐๔๙,๓๐๐</w:t>
            </w:r>
          </w:p>
          <w:p w14:paraId="28C12E26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๘๙๙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+</w:t>
            </w:r>
          </w:p>
          <w:p w14:paraId="16143236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150,000)</w:t>
            </w:r>
          </w:p>
        </w:tc>
        <w:tc>
          <w:tcPr>
            <w:tcW w:w="1434" w:type="dxa"/>
            <w:vMerge w:val="restart"/>
            <w:vAlign w:val="center"/>
          </w:tcPr>
          <w:p w14:paraId="1FD70342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  <w:tc>
          <w:tcPr>
            <w:tcW w:w="1276" w:type="dxa"/>
            <w:vMerge w:val="restart"/>
            <w:vAlign w:val="center"/>
          </w:tcPr>
          <w:p w14:paraId="16A4B2F3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  <w:tc>
          <w:tcPr>
            <w:tcW w:w="1542" w:type="dxa"/>
            <w:vMerge w:val="restart"/>
            <w:vAlign w:val="center"/>
          </w:tcPr>
          <w:p w14:paraId="4771E20E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</w:tr>
      <w:tr w:rsidR="00863429" w:rsidRPr="00863429" w14:paraId="711613B0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6F2E1007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529E18A" w14:textId="77777777" w:rsidR="00863429" w:rsidRPr="00863429" w:rsidRDefault="00863429" w:rsidP="0086342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2BE54DB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๔๙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ACA3AB7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๑๐,42๙,๗๙๔</w:t>
            </w:r>
          </w:p>
        </w:tc>
        <w:tc>
          <w:tcPr>
            <w:tcW w:w="1434" w:type="dxa"/>
            <w:vMerge/>
          </w:tcPr>
          <w:p w14:paraId="5B3B3A32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0A348774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1C3D2736" w14:textId="77777777"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67619AFB" w14:textId="77777777" w:rsidTr="00794F0C">
        <w:tc>
          <w:tcPr>
            <w:tcW w:w="675" w:type="dxa"/>
          </w:tcPr>
          <w:p w14:paraId="76FE354E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14:paraId="114FE09C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จ่ายขาด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14:paraId="40686A1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09" w:type="dxa"/>
          </w:tcPr>
          <w:p w14:paraId="00BB78CF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๘๑๗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๓๐๐</w:t>
            </w:r>
          </w:p>
        </w:tc>
        <w:tc>
          <w:tcPr>
            <w:tcW w:w="1434" w:type="dxa"/>
            <w:vMerge/>
          </w:tcPr>
          <w:p w14:paraId="33165F5D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C55352B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6BE5BBC6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14:paraId="1DF3961F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2683795C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CD380A9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14:paraId="78FB9CBF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+</w:t>
            </w:r>
          </w:p>
          <w:p w14:paraId="67B944EB" w14:textId="77777777"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 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995DD30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๔๕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55350E8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๑๐,๙๐๔,๓๒๕</w:t>
            </w:r>
          </w:p>
          <w:p w14:paraId="38539F49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๐๙๙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๘๒๕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+</w:t>
            </w:r>
          </w:p>
          <w:p w14:paraId="7B128689" w14:textId="77777777"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๑,๘๐๔,๕๐๐)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10C03FDE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5ED222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62B03BD0" w14:textId="77777777"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4D2EAE5" w14:textId="77777777" w:rsidR="00863429" w:rsidRP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753057" w:rsidRPr="00863429" w14:paraId="2FE8F4DC" w14:textId="77777777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4A8A1F8B" w14:textId="77777777" w:rsidR="00753057" w:rsidRPr="00205322" w:rsidRDefault="00753057" w:rsidP="00753057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</w:tr>
      <w:tr w:rsidR="00753057" w:rsidRPr="00863429" w14:paraId="2025C0E8" w14:textId="77777777" w:rsidTr="00794F0C">
        <w:tc>
          <w:tcPr>
            <w:tcW w:w="675" w:type="dxa"/>
            <w:vMerge w:val="restart"/>
            <w:shd w:val="clear" w:color="auto" w:fill="D9E2F3"/>
          </w:tcPr>
          <w:p w14:paraId="17065BD7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14:paraId="69FDF842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14:paraId="4F29DBCF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14:paraId="13E27A41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7278D239" w14:textId="77777777" w:rsidR="00753057" w:rsidRPr="00863429" w:rsidRDefault="00753057" w:rsidP="00AE6E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="00AE6E2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753057" w:rsidRPr="00863429" w14:paraId="26893F62" w14:textId="77777777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36642D8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51F4C02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7CB3C602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17C04067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14:paraId="457364B1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14:paraId="76EAB9C2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14:paraId="25E5310D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64979703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AE6E2A" w:rsidRPr="00863429" w14:paraId="04D46327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7A515EA7" w14:textId="77777777" w:rsidR="00AE6E2A" w:rsidRPr="00AE6E2A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EA91485" w14:textId="77777777" w:rsidR="00AE6E2A" w:rsidRPr="00AE6E2A" w:rsidRDefault="00AE6E2A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บรรจุในแผนพัฒนาท้องถิ่น</w:t>
            </w:r>
          </w:p>
          <w:p w14:paraId="578502DD" w14:textId="77777777" w:rsidR="00AE6E2A" w:rsidRPr="00AE6E2A" w:rsidRDefault="00AE6E2A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(พ.ศ.๒๕๖๑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–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๒๕๖๕) </w:t>
            </w:r>
          </w:p>
          <w:p w14:paraId="24CBBC3E" w14:textId="77777777" w:rsidR="00AE6E2A" w:rsidRPr="00AE6E2A" w:rsidRDefault="00AE6E2A" w:rsidP="00AE6E2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-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ปีงบประมาณ พ.ศ. ๒๕๖๔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+ เพิ่มเติม ฉบับที่ ๒ (28+10) 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=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๓8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70155D7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38</w:t>
            </w:r>
          </w:p>
          <w:p w14:paraId="4946DF3D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EEF0199" w14:textId="77777777" w:rsidR="00AE6E2A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9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560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๗75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721D2DA2" w14:textId="77777777"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646CA4FF" w14:textId="77777777"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02C24C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7FE4BA84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E6E2A" w:rsidRPr="00863429" w14:paraId="0A2C9C3F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62EC72C2" w14:textId="77777777" w:rsidR="00AE6E2A" w:rsidRPr="00AE6E2A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3FB6108" w14:textId="77777777"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DC6409A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35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9A945D6" w14:textId="77777777" w:rsidR="00AE6E2A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9,420,๗75</w:t>
            </w:r>
          </w:p>
        </w:tc>
        <w:tc>
          <w:tcPr>
            <w:tcW w:w="1434" w:type="dxa"/>
            <w:vMerge/>
          </w:tcPr>
          <w:p w14:paraId="2DE9002E" w14:textId="77777777"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5EB8AB97" w14:textId="77777777"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6D9BB99D" w14:textId="77777777"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E6E2A" w:rsidRPr="00863429" w14:paraId="5BA77955" w14:textId="77777777" w:rsidTr="00794F0C">
        <w:tc>
          <w:tcPr>
            <w:tcW w:w="675" w:type="dxa"/>
          </w:tcPr>
          <w:p w14:paraId="6C72D90D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14:paraId="0CFDC275" w14:textId="77777777"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จ่ายขาด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14:paraId="7E19CA5B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809" w:type="dxa"/>
          </w:tcPr>
          <w:p w14:paraId="3E750CAE" w14:textId="77777777"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434" w:type="dxa"/>
            <w:vMerge/>
          </w:tcPr>
          <w:p w14:paraId="2B74405C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5D5D866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17DB85C4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E6E2A" w:rsidRPr="00863429" w14:paraId="16252609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42E69682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328D0E5" w14:textId="77777777"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สามารถดำเนินการได้</w:t>
            </w:r>
          </w:p>
          <w:p w14:paraId="6FE2A898" w14:textId="77777777" w:rsidR="00AE6E2A" w:rsidRPr="00AE6E2A" w:rsidRDefault="00AE6E2A" w:rsidP="00AE6E2A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- ข้อบัญญัติ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56AD364" w14:textId="77777777"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E3C8D0D" w14:textId="77777777"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03FC10E1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204374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08C8B06E" w14:textId="77777777"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A30D1FB" w14:textId="77777777" w:rsidR="00753057" w:rsidRPr="00863429" w:rsidRDefault="00753057" w:rsidP="0075305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753057" w:rsidRPr="00863429" w14:paraId="1101EAA2" w14:textId="77777777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2DF45231" w14:textId="77777777" w:rsidR="00753057" w:rsidRPr="00205322" w:rsidRDefault="00753057" w:rsidP="00753057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 xml:space="preserve">๕ </w:t>
            </w:r>
          </w:p>
        </w:tc>
      </w:tr>
      <w:tr w:rsidR="00753057" w:rsidRPr="00863429" w14:paraId="3A477833" w14:textId="77777777" w:rsidTr="00794F0C">
        <w:tc>
          <w:tcPr>
            <w:tcW w:w="675" w:type="dxa"/>
            <w:vMerge w:val="restart"/>
            <w:shd w:val="clear" w:color="auto" w:fill="D9E2F3"/>
          </w:tcPr>
          <w:p w14:paraId="1193119C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14:paraId="52174F75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14:paraId="635027C6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14:paraId="1512C2D4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0BC90813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753057" w:rsidRPr="00863429" w14:paraId="009EFECF" w14:textId="77777777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2DB1850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0A40A276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6CA543D5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14:paraId="1B2840B6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14:paraId="7247432E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14:paraId="32E93D57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14:paraId="38E2EF60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14:paraId="7505F543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753057" w:rsidRPr="00863429" w14:paraId="172D86CF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6EA1FB3A" w14:textId="77777777" w:rsidR="00753057" w:rsidRPr="00AE6E2A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72FCA78" w14:textId="77777777" w:rsidR="00753057" w:rsidRPr="00AE6E2A" w:rsidRDefault="00753057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บรรจุในแผนพัฒนาท้องถิ่น</w:t>
            </w:r>
          </w:p>
          <w:p w14:paraId="5F774046" w14:textId="77777777" w:rsidR="00753057" w:rsidRPr="00AE6E2A" w:rsidRDefault="00753057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(พ.ศ.๒๕๖๑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–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๒๕๖๕) </w:t>
            </w:r>
          </w:p>
          <w:p w14:paraId="7CE99FBB" w14:textId="77777777" w:rsidR="00753057" w:rsidRPr="00AE6E2A" w:rsidRDefault="00753057" w:rsidP="00AE6E2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-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ปีงบประมาณ พ.ศ. ๒๕๖๕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+ เพิ่มเติม ฉบับที่ </w:t>
            </w:r>
            <w:r w:rsidR="00AE6E2A"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2, 3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="00AE6E2A"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(20+12)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9A1D520" w14:textId="77777777" w:rsidR="00753057" w:rsidRPr="00AE6E2A" w:rsidRDefault="00AE6E2A" w:rsidP="00794F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32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07A00C5" w14:textId="77777777" w:rsidR="00753057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4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88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00</w:t>
            </w:r>
          </w:p>
        </w:tc>
        <w:tc>
          <w:tcPr>
            <w:tcW w:w="1434" w:type="dxa"/>
            <w:vMerge w:val="restart"/>
            <w:vAlign w:val="center"/>
          </w:tcPr>
          <w:p w14:paraId="237C5EBC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4B0B9D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5B098483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53057" w:rsidRPr="00863429" w14:paraId="1818B987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48997848" w14:textId="77777777" w:rsidR="00753057" w:rsidRPr="00AE6E2A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2A84E21" w14:textId="77777777"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DCA1803" w14:textId="77777777" w:rsidR="00753057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29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5D0804A1" w14:textId="77777777" w:rsidR="00753057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4,088,354</w:t>
            </w:r>
          </w:p>
        </w:tc>
        <w:tc>
          <w:tcPr>
            <w:tcW w:w="1434" w:type="dxa"/>
            <w:vMerge/>
          </w:tcPr>
          <w:p w14:paraId="17A670A7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673C7A2D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16280371" w14:textId="77777777"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53057" w:rsidRPr="00863429" w14:paraId="4B105A54" w14:textId="77777777" w:rsidTr="00794F0C">
        <w:tc>
          <w:tcPr>
            <w:tcW w:w="675" w:type="dxa"/>
          </w:tcPr>
          <w:p w14:paraId="079241B8" w14:textId="77777777"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14:paraId="10EFE2E0" w14:textId="77777777"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จ่ายขาด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14:paraId="5DDF533C" w14:textId="77777777"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9" w:type="dxa"/>
          </w:tcPr>
          <w:p w14:paraId="5B8916E9" w14:textId="77777777" w:rsidR="00753057" w:rsidRPr="00AE6E2A" w:rsidRDefault="00753057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3540DAFC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41DD66F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14:paraId="57B80E7B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53057" w:rsidRPr="00863429" w14:paraId="7F69517B" w14:textId="77777777" w:rsidTr="00794F0C">
        <w:tc>
          <w:tcPr>
            <w:tcW w:w="675" w:type="dxa"/>
            <w:tcBorders>
              <w:bottom w:val="single" w:sz="4" w:space="0" w:color="auto"/>
            </w:tcBorders>
          </w:tcPr>
          <w:p w14:paraId="4D661398" w14:textId="77777777"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600A8835" w14:textId="77777777"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สามารถดำเนินการได้</w:t>
            </w:r>
          </w:p>
          <w:p w14:paraId="0F1838DE" w14:textId="77777777" w:rsidR="00753057" w:rsidRPr="00AE6E2A" w:rsidRDefault="00753057" w:rsidP="00AE6E2A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- ข้อบัญญัติ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F4A476F" w14:textId="77777777"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FA33C4C" w14:textId="77777777" w:rsidR="00753057" w:rsidRPr="00AE6E2A" w:rsidRDefault="00753057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444D1AAF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0574B4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355B0205" w14:textId="77777777"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667C975" w14:textId="77777777" w:rsidR="00305ED6" w:rsidRPr="00305ED6" w:rsidRDefault="00205322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57B88" wp14:editId="44B0DF02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4076700" cy="409575"/>
                <wp:effectExtent l="19050" t="19050" r="38100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CB3B8F" w14:textId="77777777" w:rsidR="00794F0C" w:rsidRPr="00205322" w:rsidRDefault="00794F0C" w:rsidP="00AE6E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053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7B88" id="_x0000_s1030" style="position:absolute;left:0;text-align:left;margin-left:-.35pt;margin-top:10.35pt;width:321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14:paraId="32CB3B8F" w14:textId="77777777" w:rsidR="00794F0C" w:rsidRPr="00205322" w:rsidRDefault="00794F0C" w:rsidP="00AE6E2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0532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84506" w14:textId="77777777" w:rsidR="00305ED6" w:rsidRDefault="00305ED6" w:rsidP="00305ED6">
      <w:pPr>
        <w:rPr>
          <w:rFonts w:ascii="TH SarabunIT๙" w:hAnsi="TH SarabunIT๙" w:cs="TH SarabunIT๙"/>
          <w:b/>
          <w:bCs/>
        </w:rPr>
      </w:pPr>
    </w:p>
    <w:p w14:paraId="106CE7E0" w14:textId="77777777" w:rsidR="00205322" w:rsidRPr="00305ED6" w:rsidRDefault="00205322" w:rsidP="00305ED6">
      <w:pPr>
        <w:rPr>
          <w:rFonts w:ascii="TH SarabunIT๙" w:hAnsi="TH SarabunIT๙" w:cs="TH SarabunIT๙"/>
          <w:b/>
          <w:bCs/>
        </w:rPr>
      </w:pPr>
    </w:p>
    <w:p w14:paraId="3D08370B" w14:textId="77777777" w:rsidR="00305ED6" w:rsidRPr="00305ED6" w:rsidRDefault="00305ED6" w:rsidP="00794F0C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14:paraId="7F348373" w14:textId="77777777"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วาตะภัย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14:paraId="1CA3C68B" w14:textId="77777777"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(๑.๒)  ปัญหาโรคระบาดที่เกิดจากคน  เกิดจากสัตว์  ที่ส่งผลอันตราย หรือต่อชีวิตประชาชน  และสัตว์ต่างๆ ในตำบล  ซึ่งได้แก่  </w:t>
      </w:r>
      <w:r w:rsidR="00205322" w:rsidRPr="00205322">
        <w:rPr>
          <w:rFonts w:ascii="TH SarabunIT๙" w:hAnsi="TH SarabunIT๙" w:cs="TH SarabunIT๙"/>
          <w:cs/>
        </w:rPr>
        <w:t>โรคติดเชื้อไวรัสโค</w:t>
      </w:r>
      <w:proofErr w:type="spellStart"/>
      <w:r w:rsidR="00205322" w:rsidRPr="00205322">
        <w:rPr>
          <w:rFonts w:ascii="TH SarabunIT๙" w:hAnsi="TH SarabunIT๙" w:cs="TH SarabunIT๙"/>
          <w:cs/>
        </w:rPr>
        <w:t>โร</w:t>
      </w:r>
      <w:proofErr w:type="spellEnd"/>
      <w:r w:rsidR="00205322" w:rsidRPr="00205322">
        <w:rPr>
          <w:rFonts w:ascii="TH SarabunIT๙" w:hAnsi="TH SarabunIT๙" w:cs="TH SarabunIT๙"/>
          <w:cs/>
        </w:rPr>
        <w:t>นา ๒๐๑๙ (</w:t>
      </w:r>
      <w:r w:rsidR="00205322" w:rsidRPr="00205322">
        <w:rPr>
          <w:rFonts w:ascii="TH SarabunIT๙" w:hAnsi="TH SarabunIT๙" w:cs="TH SarabunIT๙"/>
        </w:rPr>
        <w:t>COVID-</w:t>
      </w:r>
      <w:r w:rsidR="00205322" w:rsidRPr="00205322">
        <w:rPr>
          <w:rFonts w:ascii="TH SarabunIT๙" w:hAnsi="TH SarabunIT๙" w:cs="TH SarabunIT๙"/>
          <w:cs/>
        </w:rPr>
        <w:t>19)</w:t>
      </w:r>
      <w:r w:rsidR="00205322">
        <w:rPr>
          <w:rFonts w:ascii="TH SarabunIT๙" w:hAnsi="TH SarabunIT๙" w:cs="TH SarabunIT๙" w:hint="cs"/>
          <w:cs/>
        </w:rPr>
        <w:t xml:space="preserve">  </w:t>
      </w:r>
      <w:r w:rsidR="00305ED6" w:rsidRPr="00305ED6">
        <w:rPr>
          <w:rFonts w:ascii="TH SarabunIT๙" w:hAnsi="TH SarabunIT๙" w:cs="TH SarabunIT๙"/>
          <w:cs/>
        </w:rPr>
        <w:t>โรคไข้หวัดใหญ่  ไข้หวัดนก  โรคมือ เท้า ปาก  ที่เกิดขึ้นกับเด็กๆ</w:t>
      </w:r>
      <w:r w:rsidR="00205322">
        <w:rPr>
          <w:rFonts w:ascii="TH SarabunIT๙" w:hAnsi="TH SarabunIT๙" w:cs="TH SarabunIT๙" w:hint="cs"/>
          <w:cs/>
        </w:rPr>
        <w:t xml:space="preserve"> </w:t>
      </w:r>
      <w:r w:rsidR="00305ED6" w:rsidRPr="00305ED6">
        <w:rPr>
          <w:rFonts w:ascii="TH SarabunIT๙" w:hAnsi="TH SarabunIT๙" w:cs="TH SarabunIT๙"/>
          <w:cs/>
        </w:rPr>
        <w:t xml:space="preserve">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14:paraId="52048E66" w14:textId="77777777"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14:paraId="13D7B8F9" w14:textId="77777777"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14:paraId="55DFDABC" w14:textId="77777777" w:rsidR="00305ED6" w:rsidRPr="00305ED6" w:rsidRDefault="00205322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</w:t>
      </w:r>
      <w:r w:rsidR="004B57E8">
        <w:rPr>
          <w:rFonts w:ascii="TH SarabunIT๙" w:hAnsi="TH SarabunIT๙" w:cs="TH SarabunIT๙"/>
          <w:cs/>
        </w:rPr>
        <w:t>ารก</w:t>
      </w:r>
      <w:r w:rsidR="004B57E8">
        <w:rPr>
          <w:rFonts w:ascii="TH SarabunIT๙" w:hAnsi="TH SarabunIT๙" w:cs="TH SarabunIT๙" w:hint="cs"/>
          <w:cs/>
        </w:rPr>
        <w:t>่</w:t>
      </w:r>
      <w:r w:rsidR="00305ED6" w:rsidRPr="00305ED6">
        <w:rPr>
          <w:rFonts w:ascii="TH SarabunIT๙" w:hAnsi="TH SarabunIT๙" w:cs="TH SarabunIT๙"/>
          <w:cs/>
        </w:rPr>
        <w:t xml:space="preserve">อสร้างถนนในเส้นทางสำคัญ  พิจารณาเสนอสนับสนุนจากหน่วยงานอื่น  </w:t>
      </w:r>
    </w:p>
    <w:p w14:paraId="07D73392" w14:textId="77777777" w:rsidR="00794F0C" w:rsidRPr="00205322" w:rsidRDefault="00794F0C" w:rsidP="00794F0C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5E21046" w14:textId="77777777" w:rsidR="00305ED6" w:rsidRPr="00305ED6" w:rsidRDefault="00305ED6" w:rsidP="00794F0C">
      <w:pPr>
        <w:ind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14:paraId="2C973C06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="00794F0C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</w:t>
      </w:r>
      <w:r w:rsidR="00205322">
        <w:rPr>
          <w:rFonts w:ascii="TH SarabunIT๙" w:eastAsia="Calibri" w:hAnsi="TH SarabunIT๙" w:cs="TH SarabunIT๙" w:hint="cs"/>
          <w: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14:paraId="40E68FEA" w14:textId="77777777" w:rsidR="00305ED6" w:rsidRPr="00305ED6" w:rsidRDefault="00794F0C" w:rsidP="00305ED6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="00305ED6"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14:paraId="682BE6C3" w14:textId="77777777" w:rsidR="00305ED6" w:rsidRPr="00305ED6" w:rsidRDefault="00305ED6" w:rsidP="00305ED6">
      <w:pPr>
        <w:jc w:val="right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</w:t>
      </w:r>
      <w:r w:rsidRPr="00305ED6">
        <w:rPr>
          <w:rFonts w:ascii="TH SarabunIT๙" w:eastAsia="Calibri" w:hAnsi="TH SarabunIT๙" w:cs="TH SarabunIT๙"/>
          <w:cs/>
        </w:rPr>
        <w:t>...</w:t>
      </w:r>
    </w:p>
    <w:p w14:paraId="7740B01C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14:paraId="07B12A3F" w14:textId="77777777" w:rsidR="00305ED6" w:rsidRDefault="00794F0C" w:rsidP="00794F0C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="00305ED6"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</w:t>
      </w:r>
      <w:r w:rsidR="004B57E8">
        <w:rPr>
          <w:rFonts w:ascii="TH SarabunIT๙" w:eastAsia="Calibri" w:hAnsi="TH SarabunIT๙" w:cs="TH SarabunIT๙"/>
          <w:cs/>
        </w:rPr>
        <w:t>กี่ยว  การเลี้ยงสัตว์ วัว  ควาย</w:t>
      </w:r>
      <w:r w:rsidR="004B57E8">
        <w:rPr>
          <w:rFonts w:ascii="TH SarabunIT๙" w:eastAsia="Calibri" w:hAnsi="TH SarabunIT๙" w:cs="TH SarabunIT๙" w:hint="cs"/>
          <w: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หมู</w:t>
      </w:r>
      <w:r w:rsidR="004B57E8">
        <w:rPr>
          <w:rFonts w:ascii="TH SarabunIT๙" w:eastAsia="Calibri" w:hAnsi="TH SarabunIT๙" w:cs="TH SarabunIT๙" w:hint="cs"/>
          <w: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ที่ส่งกลิ่นเหม็นรำคาญ การพนันที่ยังมีในพื้นที่  เส้นทางคมนาคมยังไม่ครบ  ผล</w:t>
      </w:r>
      <w:r>
        <w:rPr>
          <w:rFonts w:ascii="TH SarabunIT๙" w:eastAsia="Calibri" w:hAnsi="TH SarabunIT๙" w:cs="TH SarabunIT๙" w:hint="cs"/>
          <w:cs/>
        </w:rPr>
        <w:t>จาก</w:t>
      </w:r>
      <w:r w:rsidR="00305ED6" w:rsidRPr="00305ED6">
        <w:rPr>
          <w:rFonts w:ascii="TH SarabunIT๙" w:eastAsia="Calibri" w:hAnsi="TH SarabunIT๙" w:cs="TH SarabunIT๙"/>
          <w:cs/>
        </w:rPr>
        <w:t>การพัฒนาขององค์กรปกครองส่วนท้องถิ่นในปีที่ผ่านมา สรุปได้ดังนี้</w:t>
      </w:r>
    </w:p>
    <w:p w14:paraId="32AE60F8" w14:textId="77777777" w:rsidR="004B57E8" w:rsidRDefault="004B57E8" w:rsidP="007C4054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</w:p>
    <w:p w14:paraId="66CAD8C4" w14:textId="77777777" w:rsidR="007C4054" w:rsidRPr="00120DF2" w:rsidRDefault="00794F0C" w:rsidP="004B57E8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 xml:space="preserve">(๑)  </w:t>
      </w:r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ด้านบริหารราชการให้มีประสิทธิภาพคุณภาพตามหลักธรรมา</w:t>
      </w:r>
      <w:proofErr w:type="spellStart"/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ภิ</w:t>
      </w:r>
      <w:proofErr w:type="spellEnd"/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บาล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6833"/>
        <w:gridCol w:w="1787"/>
      </w:tblGrid>
      <w:tr w:rsidR="00120DF2" w:rsidRPr="00120DF2" w14:paraId="7E818C34" w14:textId="77777777" w:rsidTr="004B57E8">
        <w:trPr>
          <w:jc w:val="center"/>
        </w:trPr>
        <w:tc>
          <w:tcPr>
            <w:tcW w:w="724" w:type="dxa"/>
          </w:tcPr>
          <w:p w14:paraId="0EEACCC5" w14:textId="77777777" w:rsidR="004B57E8" w:rsidRPr="00120DF2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14:paraId="60BE54D1" w14:textId="77777777" w:rsidR="004B57E8" w:rsidRPr="00120DF2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14:paraId="00C8B90F" w14:textId="77777777" w:rsidR="004B57E8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14:paraId="2F7033D7" w14:textId="77777777" w:rsidR="00120DF2" w:rsidRPr="00120DF2" w:rsidRDefault="00120DF2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14:paraId="5E81D1C2" w14:textId="77777777" w:rsidTr="004B57E8">
        <w:trPr>
          <w:jc w:val="center"/>
        </w:trPr>
        <w:tc>
          <w:tcPr>
            <w:tcW w:w="724" w:type="dxa"/>
          </w:tcPr>
          <w:p w14:paraId="4AECAF13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14:paraId="750537A7" w14:textId="77777777" w:rsidR="00120DF2" w:rsidRPr="00120DF2" w:rsidRDefault="00120DF2" w:rsidP="00676FB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โครงการพัฒนาองค์กร (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OD)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ของคณะผู้บริหาร สมาชิกสภาองค์การบริหารส่วนตำบล พนักงานส่วนตำบล พนักงานจ้าง  และผู้สังเกตการณ์</w:t>
            </w:r>
          </w:p>
        </w:tc>
        <w:tc>
          <w:tcPr>
            <w:tcW w:w="1807" w:type="dxa"/>
          </w:tcPr>
          <w:p w14:paraId="6434F402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195,970</w:t>
            </w:r>
          </w:p>
        </w:tc>
      </w:tr>
      <w:tr w:rsidR="00120DF2" w:rsidRPr="00120DF2" w14:paraId="2FBBC980" w14:textId="77777777" w:rsidTr="004B57E8">
        <w:trPr>
          <w:jc w:val="center"/>
        </w:trPr>
        <w:tc>
          <w:tcPr>
            <w:tcW w:w="724" w:type="dxa"/>
          </w:tcPr>
          <w:p w14:paraId="3558E1EF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14:paraId="2DE05B3A" w14:textId="77777777" w:rsidR="00120DF2" w:rsidRPr="00120DF2" w:rsidRDefault="00120DF2" w:rsidP="00676FB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โครงการเสริมสร้างคุณธรรมจริยธรรมและพัฒนาคุณภาพชีวิตคณะผู้บริหาร สมาชิกสภาองค์การบริหารส่วนตำบล  พนักงานส่วนตำบล  และพนักงานจ้าง</w:t>
            </w:r>
          </w:p>
        </w:tc>
        <w:tc>
          <w:tcPr>
            <w:tcW w:w="1807" w:type="dxa"/>
          </w:tcPr>
          <w:p w14:paraId="13188BE7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9,880</w:t>
            </w:r>
          </w:p>
        </w:tc>
      </w:tr>
    </w:tbl>
    <w:p w14:paraId="522E1043" w14:textId="77777777" w:rsidR="004B57E8" w:rsidRPr="00120DF2" w:rsidRDefault="004B57E8" w:rsidP="007C4054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4C32AF3C" w14:textId="77777777" w:rsidR="007C4054" w:rsidRPr="00120DF2" w:rsidRDefault="007C4054" w:rsidP="004B57E8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(๒)  ด้านลดความเหลื่อมล้ำทางสังคมและพัฒนาคุณภาพชีวิตประชาชน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6833"/>
        <w:gridCol w:w="1787"/>
      </w:tblGrid>
      <w:tr w:rsidR="00120DF2" w:rsidRPr="00120DF2" w14:paraId="1F8B0B82" w14:textId="77777777" w:rsidTr="00A9710A">
        <w:trPr>
          <w:jc w:val="center"/>
        </w:trPr>
        <w:tc>
          <w:tcPr>
            <w:tcW w:w="724" w:type="dxa"/>
          </w:tcPr>
          <w:p w14:paraId="4F7962EB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14:paraId="7ED4AE34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14:paraId="402C031E" w14:textId="77777777" w:rsid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14:paraId="7380640C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14:paraId="75100DFA" w14:textId="77777777" w:rsidTr="00A9710A">
        <w:trPr>
          <w:jc w:val="center"/>
        </w:trPr>
        <w:tc>
          <w:tcPr>
            <w:tcW w:w="724" w:type="dxa"/>
          </w:tcPr>
          <w:p w14:paraId="34454A7A" w14:textId="77777777"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14:paraId="6146F266" w14:textId="77777777" w:rsidR="004B57E8" w:rsidRPr="00120DF2" w:rsidRDefault="00120DF2" w:rsidP="00A9710A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โครงการฝึกอบรมชุดปฏิบัติการจิตอาสาภัยพิบัติประจำองค์การบริหารส่วนตำบลวังโพธิ์  (โอนตั้งจ่ายรายการใหม่)</w:t>
            </w:r>
          </w:p>
        </w:tc>
        <w:tc>
          <w:tcPr>
            <w:tcW w:w="1807" w:type="dxa"/>
          </w:tcPr>
          <w:p w14:paraId="79CE2937" w14:textId="77777777" w:rsidR="004B57E8" w:rsidRPr="00120DF2" w:rsidRDefault="00120DF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89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,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550</w:t>
            </w:r>
          </w:p>
        </w:tc>
      </w:tr>
      <w:tr w:rsidR="00120DF2" w:rsidRPr="00120DF2" w14:paraId="308145AF" w14:textId="77777777" w:rsidTr="00A9710A">
        <w:trPr>
          <w:jc w:val="center"/>
        </w:trPr>
        <w:tc>
          <w:tcPr>
            <w:tcW w:w="724" w:type="dxa"/>
          </w:tcPr>
          <w:p w14:paraId="03F51859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14:paraId="6CB3D0CB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1807" w:type="dxa"/>
          </w:tcPr>
          <w:p w14:paraId="495DDA01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140,400</w:t>
            </w:r>
          </w:p>
        </w:tc>
      </w:tr>
      <w:tr w:rsidR="00120DF2" w:rsidRPr="00120DF2" w14:paraId="30DBF317" w14:textId="77777777" w:rsidTr="00A9710A">
        <w:trPr>
          <w:jc w:val="center"/>
        </w:trPr>
        <w:tc>
          <w:tcPr>
            <w:tcW w:w="724" w:type="dxa"/>
          </w:tcPr>
          <w:p w14:paraId="6A5B24EF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039" w:type="dxa"/>
          </w:tcPr>
          <w:p w14:paraId="45A4E746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ค่าจัดการเรียนการสอน)</w:t>
            </w:r>
          </w:p>
        </w:tc>
        <w:tc>
          <w:tcPr>
            <w:tcW w:w="1807" w:type="dxa"/>
          </w:tcPr>
          <w:p w14:paraId="62494B55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47,600</w:t>
            </w:r>
          </w:p>
        </w:tc>
      </w:tr>
      <w:tr w:rsidR="00120DF2" w:rsidRPr="00120DF2" w14:paraId="7014A606" w14:textId="77777777" w:rsidTr="00A9710A">
        <w:trPr>
          <w:jc w:val="center"/>
        </w:trPr>
        <w:tc>
          <w:tcPr>
            <w:tcW w:w="724" w:type="dxa"/>
          </w:tcPr>
          <w:p w14:paraId="010992D3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7039" w:type="dxa"/>
          </w:tcPr>
          <w:p w14:paraId="6752577B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ค่าหนังสือเรียน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ค่าอุปกรณ์การเรียน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ค่าเครื่องแบบนักเรียน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ค่ากิจกรรมพัฒนาผู้เรียน)</w:t>
            </w:r>
          </w:p>
        </w:tc>
        <w:tc>
          <w:tcPr>
            <w:tcW w:w="1807" w:type="dxa"/>
          </w:tcPr>
          <w:p w14:paraId="5CF2F7AE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21,470</w:t>
            </w:r>
          </w:p>
        </w:tc>
      </w:tr>
      <w:tr w:rsidR="00120DF2" w:rsidRPr="00120DF2" w14:paraId="6C3E6F3D" w14:textId="77777777" w:rsidTr="00A9710A">
        <w:trPr>
          <w:jc w:val="center"/>
        </w:trPr>
        <w:tc>
          <w:tcPr>
            <w:tcW w:w="724" w:type="dxa"/>
          </w:tcPr>
          <w:p w14:paraId="63322FE2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7039" w:type="dxa"/>
          </w:tcPr>
          <w:p w14:paraId="1763ED1C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โครงการวันเด็กแห่งชาติ</w:t>
            </w:r>
          </w:p>
        </w:tc>
        <w:tc>
          <w:tcPr>
            <w:tcW w:w="1807" w:type="dxa"/>
          </w:tcPr>
          <w:p w14:paraId="6F8C163F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30,000</w:t>
            </w:r>
          </w:p>
        </w:tc>
      </w:tr>
      <w:tr w:rsidR="00120DF2" w:rsidRPr="00120DF2" w14:paraId="3333AA4F" w14:textId="77777777" w:rsidTr="00A9710A">
        <w:trPr>
          <w:jc w:val="center"/>
        </w:trPr>
        <w:tc>
          <w:tcPr>
            <w:tcW w:w="724" w:type="dxa"/>
          </w:tcPr>
          <w:p w14:paraId="323E56D8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7039" w:type="dxa"/>
          </w:tcPr>
          <w:p w14:paraId="1C9674A9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โรงเรียนบ้านวังโพธิ์)</w:t>
            </w:r>
          </w:p>
        </w:tc>
        <w:tc>
          <w:tcPr>
            <w:tcW w:w="1807" w:type="dxa"/>
          </w:tcPr>
          <w:p w14:paraId="53064937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182,360</w:t>
            </w:r>
          </w:p>
        </w:tc>
      </w:tr>
      <w:tr w:rsidR="00120DF2" w:rsidRPr="00120DF2" w14:paraId="0DE74291" w14:textId="77777777" w:rsidTr="00A9710A">
        <w:trPr>
          <w:jc w:val="center"/>
        </w:trPr>
        <w:tc>
          <w:tcPr>
            <w:tcW w:w="724" w:type="dxa"/>
          </w:tcPr>
          <w:p w14:paraId="60195EAE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7039" w:type="dxa"/>
          </w:tcPr>
          <w:p w14:paraId="48522C13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โรงเรียนบ้านนาคุรุราษฎร์วัฒนา)</w:t>
            </w:r>
          </w:p>
        </w:tc>
        <w:tc>
          <w:tcPr>
            <w:tcW w:w="1807" w:type="dxa"/>
          </w:tcPr>
          <w:p w14:paraId="1371C034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262,860</w:t>
            </w:r>
          </w:p>
        </w:tc>
      </w:tr>
      <w:tr w:rsidR="00120DF2" w:rsidRPr="00120DF2" w14:paraId="4228080D" w14:textId="77777777" w:rsidTr="00A9710A">
        <w:trPr>
          <w:jc w:val="center"/>
        </w:trPr>
        <w:tc>
          <w:tcPr>
            <w:tcW w:w="724" w:type="dxa"/>
          </w:tcPr>
          <w:p w14:paraId="7BF16693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7039" w:type="dxa"/>
          </w:tcPr>
          <w:p w14:paraId="76F9148D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โรงเรียนบ้านโนนทองหลาง)</w:t>
            </w:r>
          </w:p>
        </w:tc>
        <w:tc>
          <w:tcPr>
            <w:tcW w:w="1807" w:type="dxa"/>
          </w:tcPr>
          <w:p w14:paraId="4C966EDE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311,000</w:t>
            </w:r>
          </w:p>
        </w:tc>
      </w:tr>
      <w:tr w:rsidR="00120DF2" w:rsidRPr="00120DF2" w14:paraId="7D1FAC7E" w14:textId="77777777" w:rsidTr="00A9710A">
        <w:trPr>
          <w:jc w:val="center"/>
        </w:trPr>
        <w:tc>
          <w:tcPr>
            <w:tcW w:w="724" w:type="dxa"/>
          </w:tcPr>
          <w:p w14:paraId="14C9A68E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7039" w:type="dxa"/>
          </w:tcPr>
          <w:p w14:paraId="1707422C" w14:textId="77777777" w:rsidR="00120DF2" w:rsidRPr="00120DF2" w:rsidRDefault="00120DF2" w:rsidP="00120DF2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อุดหนุนโครงการพระราชดำริด้านสาธารณสุข หมู่ที่ 1 – ๖</w:t>
            </w:r>
          </w:p>
        </w:tc>
        <w:tc>
          <w:tcPr>
            <w:tcW w:w="1807" w:type="dxa"/>
          </w:tcPr>
          <w:p w14:paraId="0C824863" w14:textId="77777777" w:rsidR="00120DF2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120,000</w:t>
            </w:r>
          </w:p>
        </w:tc>
      </w:tr>
      <w:tr w:rsidR="00120DF2" w:rsidRPr="00120DF2" w14:paraId="50C11C99" w14:textId="77777777" w:rsidTr="00A9710A">
        <w:trPr>
          <w:jc w:val="center"/>
        </w:trPr>
        <w:tc>
          <w:tcPr>
            <w:tcW w:w="724" w:type="dxa"/>
          </w:tcPr>
          <w:p w14:paraId="43295642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7039" w:type="dxa"/>
          </w:tcPr>
          <w:p w14:paraId="23DEFED1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โครงการฝึกอบรมและศึกษาดูงานเพื่อการพัฒนาศักยภาพกลุ่มผู้นำชุมชน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หัวหน้าส่วนราชการ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พนักงาน และประชาชน</w:t>
            </w:r>
          </w:p>
        </w:tc>
        <w:tc>
          <w:tcPr>
            <w:tcW w:w="1807" w:type="dxa"/>
          </w:tcPr>
          <w:p w14:paraId="3CE24D6D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250,000</w:t>
            </w:r>
          </w:p>
        </w:tc>
      </w:tr>
      <w:tr w:rsidR="00120DF2" w:rsidRPr="00120DF2" w14:paraId="740675D5" w14:textId="77777777" w:rsidTr="00A9710A">
        <w:trPr>
          <w:jc w:val="center"/>
        </w:trPr>
        <w:tc>
          <w:tcPr>
            <w:tcW w:w="724" w:type="dxa"/>
          </w:tcPr>
          <w:p w14:paraId="1B72F6CC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7039" w:type="dxa"/>
          </w:tcPr>
          <w:p w14:paraId="2472A217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โครงการจัดการแข่งขันกีฬาประชาชนต้านยาเสพติด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</w:p>
        </w:tc>
        <w:tc>
          <w:tcPr>
            <w:tcW w:w="1807" w:type="dxa"/>
          </w:tcPr>
          <w:p w14:paraId="5CC105C0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149,910</w:t>
            </w:r>
          </w:p>
        </w:tc>
      </w:tr>
      <w:tr w:rsidR="00120DF2" w:rsidRPr="00120DF2" w14:paraId="473DDECE" w14:textId="77777777" w:rsidTr="00A9710A">
        <w:trPr>
          <w:jc w:val="center"/>
        </w:trPr>
        <w:tc>
          <w:tcPr>
            <w:tcW w:w="724" w:type="dxa"/>
          </w:tcPr>
          <w:p w14:paraId="36E3597A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๑๒</w:t>
            </w:r>
          </w:p>
        </w:tc>
        <w:tc>
          <w:tcPr>
            <w:tcW w:w="7039" w:type="dxa"/>
          </w:tcPr>
          <w:p w14:paraId="4AEC62C7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โครงการส่งเสริมประเพณีลอยกระทง</w:t>
            </w:r>
          </w:p>
        </w:tc>
        <w:tc>
          <w:tcPr>
            <w:tcW w:w="1807" w:type="dxa"/>
          </w:tcPr>
          <w:p w14:paraId="699654BE" w14:textId="77777777"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40,000</w:t>
            </w:r>
          </w:p>
        </w:tc>
      </w:tr>
    </w:tbl>
    <w:p w14:paraId="2B996040" w14:textId="77777777" w:rsidR="004B57E8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360E41CE" w14:textId="77777777" w:rsidR="00205322" w:rsidRDefault="00205322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5BFF4B69" w14:textId="77777777"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  <w:cs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(๓)  ด้านการ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...</w:t>
      </w:r>
    </w:p>
    <w:p w14:paraId="6BFCD13C" w14:textId="77777777" w:rsidR="007C4054" w:rsidRPr="00120DF2" w:rsidRDefault="007C4054" w:rsidP="00205322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lastRenderedPageBreak/>
        <w:t>(๓)  ด้านการพัฒนาด้านการเกษตร เศรษฐกิจ อุตสาหกรรม</w:t>
      </w:r>
    </w:p>
    <w:tbl>
      <w:tblPr>
        <w:tblStyle w:val="a9"/>
        <w:tblW w:w="9747" w:type="dxa"/>
        <w:jc w:val="center"/>
        <w:tblLook w:val="04A0" w:firstRow="1" w:lastRow="0" w:firstColumn="1" w:lastColumn="0" w:noHBand="0" w:noVBand="1"/>
      </w:tblPr>
      <w:tblGrid>
        <w:gridCol w:w="724"/>
        <w:gridCol w:w="7128"/>
        <w:gridCol w:w="1895"/>
      </w:tblGrid>
      <w:tr w:rsidR="00120DF2" w:rsidRPr="00120DF2" w14:paraId="1E2520FB" w14:textId="77777777" w:rsidTr="004B57E8">
        <w:trPr>
          <w:jc w:val="center"/>
        </w:trPr>
        <w:tc>
          <w:tcPr>
            <w:tcW w:w="724" w:type="dxa"/>
          </w:tcPr>
          <w:p w14:paraId="5CF3DFAF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128" w:type="dxa"/>
          </w:tcPr>
          <w:p w14:paraId="12D92434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95" w:type="dxa"/>
          </w:tcPr>
          <w:p w14:paraId="2F4E9A63" w14:textId="77777777" w:rsid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14:paraId="758583FB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14:paraId="05EE0408" w14:textId="77777777" w:rsidTr="004B57E8">
        <w:trPr>
          <w:jc w:val="center"/>
        </w:trPr>
        <w:tc>
          <w:tcPr>
            <w:tcW w:w="724" w:type="dxa"/>
          </w:tcPr>
          <w:p w14:paraId="116F0D23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128" w:type="dxa"/>
          </w:tcPr>
          <w:p w14:paraId="6C57A3EC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โครงการก่อสร้างถนนคอนกรีตเสริมเหล็กจากนานายสวาท โพธิ์นอก ถึง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นานายโปย เจนหัต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บ้านห้วยชงโค ตำบลวังโพธิ์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จังหวัดนครราชสีมา (สายบ้านห้วยชงโค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บ้านสระแดง)</w:t>
            </w:r>
          </w:p>
        </w:tc>
        <w:tc>
          <w:tcPr>
            <w:tcW w:w="1895" w:type="dxa"/>
          </w:tcPr>
          <w:p w14:paraId="79387504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348,000</w:t>
            </w:r>
          </w:p>
        </w:tc>
      </w:tr>
      <w:tr w:rsidR="00120DF2" w:rsidRPr="00120DF2" w14:paraId="5EFFE89E" w14:textId="77777777" w:rsidTr="004B57E8">
        <w:trPr>
          <w:jc w:val="center"/>
        </w:trPr>
        <w:tc>
          <w:tcPr>
            <w:tcW w:w="724" w:type="dxa"/>
          </w:tcPr>
          <w:p w14:paraId="171D57D6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128" w:type="dxa"/>
          </w:tcPr>
          <w:p w14:paraId="5BBF77AB" w14:textId="77777777"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โครงการปรับปรุงถนนลาดยางแอส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ฟัลท์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ติกคอนกรีต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สายถนน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262 – 02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ช่วงหน้าวัดบ้านนา ถึง บ้านนายชื่น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โพธิ์นอก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3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บ้านนา 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 จังหวัดนครราชสีมา</w:t>
            </w:r>
          </w:p>
        </w:tc>
        <w:tc>
          <w:tcPr>
            <w:tcW w:w="1895" w:type="dxa"/>
          </w:tcPr>
          <w:p w14:paraId="5B5ECD89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826,000</w:t>
            </w:r>
          </w:p>
        </w:tc>
      </w:tr>
      <w:tr w:rsidR="00120DF2" w:rsidRPr="00120DF2" w14:paraId="3927DE0F" w14:textId="77777777" w:rsidTr="004B57E8">
        <w:trPr>
          <w:jc w:val="center"/>
        </w:trPr>
        <w:tc>
          <w:tcPr>
            <w:tcW w:w="724" w:type="dxa"/>
          </w:tcPr>
          <w:p w14:paraId="1A8BEC2A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128" w:type="dxa"/>
          </w:tcPr>
          <w:p w14:paraId="04EFB6EB" w14:textId="77777777"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โครงการก่อสร้างถนนคอนกรีตเสริมเหล็กสายจากบ้านนายหวาน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ขอใหญ่กลาง ถึง หน้าบ้านนางแสงเดือน โพธิ์นอก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4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บ้านโนนทองหลาง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14:paraId="7B48F690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291,000</w:t>
            </w:r>
          </w:p>
        </w:tc>
      </w:tr>
      <w:tr w:rsidR="00120DF2" w:rsidRPr="00120DF2" w14:paraId="44175D22" w14:textId="77777777" w:rsidTr="004B57E8">
        <w:trPr>
          <w:jc w:val="center"/>
        </w:trPr>
        <w:tc>
          <w:tcPr>
            <w:tcW w:w="724" w:type="dxa"/>
          </w:tcPr>
          <w:p w14:paraId="497EC715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7128" w:type="dxa"/>
          </w:tcPr>
          <w:p w14:paraId="1FA83E1B" w14:textId="77777777"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โครงการก่อสร้างถนนคอนกรีตเสริมเหล็กสายจากบ้านนายเลี่ยม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สอนโคกสูง ถึง บ้านนางอรวรรณ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ประเขตาน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ัง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6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บ้านสระแดงพัฒนา 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สายไปบ้านโนนตาลเสี้ยน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12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ตำบลโคกกระเบื้อง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14:paraId="1463649B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302,000</w:t>
            </w:r>
          </w:p>
        </w:tc>
      </w:tr>
      <w:tr w:rsidR="00120DF2" w:rsidRPr="00120DF2" w14:paraId="7BBBF47A" w14:textId="77777777" w:rsidTr="004B57E8">
        <w:trPr>
          <w:jc w:val="center"/>
        </w:trPr>
        <w:tc>
          <w:tcPr>
            <w:tcW w:w="724" w:type="dxa"/>
          </w:tcPr>
          <w:p w14:paraId="4F5CBE7D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7128" w:type="dxa"/>
          </w:tcPr>
          <w:p w14:paraId="340492C9" w14:textId="77777777"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โครงการขยายไหล่ทางพร้อมลงลูกรังทั้งสองข้างสายจากเหมือง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ค.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ส.ล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 จุดนานายริม ยอสันเทียะ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ถึง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สุดเขตรั้วโรงเรียนบ้านวังโพธิ์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5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บ้านวังแร่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14:paraId="2E7FE689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63,000</w:t>
            </w:r>
          </w:p>
        </w:tc>
      </w:tr>
      <w:tr w:rsidR="00120DF2" w:rsidRPr="00120DF2" w14:paraId="40CAA9CE" w14:textId="77777777" w:rsidTr="004B57E8">
        <w:trPr>
          <w:jc w:val="center"/>
        </w:trPr>
        <w:tc>
          <w:tcPr>
            <w:tcW w:w="724" w:type="dxa"/>
          </w:tcPr>
          <w:p w14:paraId="749EDCEF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7128" w:type="dxa"/>
          </w:tcPr>
          <w:p w14:paraId="0D8EBD54" w14:textId="77777777"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โครงการลงลูกรังสายเหมืองส่งน้ำบ้านวังแร่จากถนนคอนกรีตจุดบ้านนายนร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ภัท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นนท์นอก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ถึง คลองลำห้วยใหญ่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5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บ้านวังแร่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14:paraId="380206C6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103,000</w:t>
            </w:r>
          </w:p>
        </w:tc>
      </w:tr>
      <w:tr w:rsidR="00120DF2" w:rsidRPr="00120DF2" w14:paraId="4CCE4BD4" w14:textId="77777777" w:rsidTr="004B57E8">
        <w:trPr>
          <w:jc w:val="center"/>
        </w:trPr>
        <w:tc>
          <w:tcPr>
            <w:tcW w:w="724" w:type="dxa"/>
          </w:tcPr>
          <w:p w14:paraId="39E10F70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7128" w:type="dxa"/>
          </w:tcPr>
          <w:p w14:paraId="0A1A2018" w14:textId="77777777"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 คสล. สายบ้านนางติ๋ม โพธิ์นอก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สระประปา บ้านนา </w:t>
            </w:r>
          </w:p>
          <w:p w14:paraId="274DFB7B" w14:textId="77777777"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 ๓</w:t>
            </w:r>
          </w:p>
        </w:tc>
        <w:tc>
          <w:tcPr>
            <w:tcW w:w="1895" w:type="dxa"/>
          </w:tcPr>
          <w:p w14:paraId="75B57173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305,๐๐๐</w:t>
            </w:r>
          </w:p>
        </w:tc>
      </w:tr>
      <w:tr w:rsidR="00120DF2" w:rsidRPr="00120DF2" w14:paraId="782728D6" w14:textId="77777777" w:rsidTr="004B57E8">
        <w:trPr>
          <w:jc w:val="center"/>
        </w:trPr>
        <w:tc>
          <w:tcPr>
            <w:tcW w:w="724" w:type="dxa"/>
          </w:tcPr>
          <w:p w14:paraId="213FD205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7128" w:type="dxa"/>
          </w:tcPr>
          <w:p w14:paraId="2868C0AA" w14:textId="77777777"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 คสล. สายบ้านช่างสำราญ - บ้านนายโต รานอก บ้านวังโพธิ์ หมู่ที่ ๒</w:t>
            </w:r>
          </w:p>
        </w:tc>
        <w:tc>
          <w:tcPr>
            <w:tcW w:w="1895" w:type="dxa"/>
          </w:tcPr>
          <w:p w14:paraId="55B41219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๒๐๘,๐๐๐</w:t>
            </w:r>
          </w:p>
        </w:tc>
      </w:tr>
      <w:tr w:rsidR="00120DF2" w:rsidRPr="00120DF2" w14:paraId="5A7F8F4D" w14:textId="77777777" w:rsidTr="004B57E8">
        <w:trPr>
          <w:jc w:val="center"/>
        </w:trPr>
        <w:tc>
          <w:tcPr>
            <w:tcW w:w="724" w:type="dxa"/>
          </w:tcPr>
          <w:p w14:paraId="11569F31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7128" w:type="dxa"/>
          </w:tcPr>
          <w:p w14:paraId="4325E19C" w14:textId="77777777" w:rsidR="00120DF2" w:rsidRPr="00120DF2" w:rsidRDefault="00120DF2" w:rsidP="00A9710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โครงการก่อสร้างถนน คสล. สายบ้านห้วยชงโคคุ้มน้อย - บ้านโนนตาลเสี้ยน  </w:t>
            </w:r>
          </w:p>
          <w:p w14:paraId="1F4CEA1A" w14:textId="77777777" w:rsidR="00120DF2" w:rsidRPr="00120DF2" w:rsidRDefault="00120DF2" w:rsidP="00A9710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บ้านห้วยชงโค  หมู่ที่ ๑</w:t>
            </w:r>
          </w:p>
        </w:tc>
        <w:tc>
          <w:tcPr>
            <w:tcW w:w="1895" w:type="dxa"/>
          </w:tcPr>
          <w:p w14:paraId="64BDA569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๓๓๒,๐๐๐</w:t>
            </w:r>
          </w:p>
        </w:tc>
      </w:tr>
      <w:tr w:rsidR="00120DF2" w:rsidRPr="00120DF2" w14:paraId="2EFE4878" w14:textId="77777777" w:rsidTr="004B57E8">
        <w:trPr>
          <w:jc w:val="center"/>
        </w:trPr>
        <w:tc>
          <w:tcPr>
            <w:tcW w:w="724" w:type="dxa"/>
          </w:tcPr>
          <w:p w14:paraId="6AA954DC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7128" w:type="dxa"/>
          </w:tcPr>
          <w:p w14:paraId="7D297E98" w14:textId="77777777"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โครงการขุดลอกสระประปาบ้านโนทองหลาง หมู่ที่ ๔</w:t>
            </w:r>
          </w:p>
        </w:tc>
        <w:tc>
          <w:tcPr>
            <w:tcW w:w="1895" w:type="dxa"/>
          </w:tcPr>
          <w:p w14:paraId="3BEA8508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๓๓๒,๐๐๐</w:t>
            </w:r>
          </w:p>
        </w:tc>
      </w:tr>
      <w:tr w:rsidR="00120DF2" w:rsidRPr="00120DF2" w14:paraId="7AAAA3B4" w14:textId="77777777" w:rsidTr="004B57E8">
        <w:trPr>
          <w:jc w:val="center"/>
        </w:trPr>
        <w:tc>
          <w:tcPr>
            <w:tcW w:w="724" w:type="dxa"/>
          </w:tcPr>
          <w:p w14:paraId="6C2EDEC9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7128" w:type="dxa"/>
          </w:tcPr>
          <w:p w14:paraId="5D25B1E4" w14:textId="77777777"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โครงการขุดลอกสระประปาบ้านวังโพธิ์ หมู่ที่ ๒</w:t>
            </w:r>
          </w:p>
        </w:tc>
        <w:tc>
          <w:tcPr>
            <w:tcW w:w="1895" w:type="dxa"/>
          </w:tcPr>
          <w:p w14:paraId="0A264ED3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๔๔๖,๐๐๐</w:t>
            </w:r>
          </w:p>
        </w:tc>
      </w:tr>
      <w:tr w:rsidR="00120DF2" w:rsidRPr="00120DF2" w14:paraId="03247FA2" w14:textId="77777777" w:rsidTr="004B57E8">
        <w:trPr>
          <w:jc w:val="center"/>
        </w:trPr>
        <w:tc>
          <w:tcPr>
            <w:tcW w:w="724" w:type="dxa"/>
          </w:tcPr>
          <w:p w14:paraId="7F573349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๑๒</w:t>
            </w:r>
          </w:p>
        </w:tc>
        <w:tc>
          <w:tcPr>
            <w:tcW w:w="7128" w:type="dxa"/>
          </w:tcPr>
          <w:p w14:paraId="4F57844F" w14:textId="77777777" w:rsidR="00120DF2" w:rsidRPr="00120DF2" w:rsidRDefault="00120DF2" w:rsidP="00A9710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โครงการขุดลอกหนองตะกรุดบ้านนา หมู่ที่ ๓</w:t>
            </w:r>
          </w:p>
        </w:tc>
        <w:tc>
          <w:tcPr>
            <w:tcW w:w="1895" w:type="dxa"/>
          </w:tcPr>
          <w:p w14:paraId="6B7BB03A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๑๘๑,๕๐๐</w:t>
            </w:r>
          </w:p>
        </w:tc>
      </w:tr>
      <w:tr w:rsidR="00120DF2" w:rsidRPr="00120DF2" w14:paraId="33D07EDF" w14:textId="77777777" w:rsidTr="004B57E8">
        <w:trPr>
          <w:jc w:val="center"/>
        </w:trPr>
        <w:tc>
          <w:tcPr>
            <w:tcW w:w="724" w:type="dxa"/>
          </w:tcPr>
          <w:p w14:paraId="2A412652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๑๓</w:t>
            </w:r>
          </w:p>
        </w:tc>
        <w:tc>
          <w:tcPr>
            <w:tcW w:w="7128" w:type="dxa"/>
          </w:tcPr>
          <w:p w14:paraId="2067E1AC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โครงการติดตั้งไฟฟ้าส่องสว่างโซล่าเซลล์ถนนบ้านวังโพธิ์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2 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บ้านนา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3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14:paraId="4C4951B6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198,000</w:t>
            </w:r>
          </w:p>
        </w:tc>
      </w:tr>
      <w:tr w:rsidR="00120DF2" w:rsidRPr="00120DF2" w14:paraId="094FCC5A" w14:textId="77777777" w:rsidTr="004B57E8">
        <w:trPr>
          <w:jc w:val="center"/>
        </w:trPr>
        <w:tc>
          <w:tcPr>
            <w:tcW w:w="724" w:type="dxa"/>
          </w:tcPr>
          <w:p w14:paraId="609FFCFD" w14:textId="77777777"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๑๔</w:t>
            </w:r>
          </w:p>
        </w:tc>
        <w:tc>
          <w:tcPr>
            <w:tcW w:w="7128" w:type="dxa"/>
          </w:tcPr>
          <w:p w14:paraId="74B956CA" w14:textId="77777777"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อุดหนุนโครงการขยายเขตและติดตั้งโคมไฟฟ้าส่องสว่าง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1,  2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และ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4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 จังหวัดนครราชสีมา</w:t>
            </w:r>
          </w:p>
        </w:tc>
        <w:tc>
          <w:tcPr>
            <w:tcW w:w="1895" w:type="dxa"/>
          </w:tcPr>
          <w:p w14:paraId="05437E45" w14:textId="77777777"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187,403.01</w:t>
            </w:r>
          </w:p>
        </w:tc>
      </w:tr>
    </w:tbl>
    <w:p w14:paraId="555F3D69" w14:textId="77777777" w:rsidR="004B57E8" w:rsidRPr="00120DF2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41C3BF22" w14:textId="77777777" w:rsidR="004B57E8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0D885AF7" w14:textId="77777777"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(4)  ด้านทรัพยากร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...</w:t>
      </w:r>
    </w:p>
    <w:p w14:paraId="43166084" w14:textId="77777777"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</w:rPr>
      </w:pPr>
    </w:p>
    <w:p w14:paraId="4C8176ED" w14:textId="77777777" w:rsidR="00205322" w:rsidRPr="00120DF2" w:rsidRDefault="00205322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1DBC4D2C" w14:textId="77777777" w:rsidR="004B57E8" w:rsidRPr="00120DF2" w:rsidRDefault="007C4054" w:rsidP="00205322">
      <w:pPr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lastRenderedPageBreak/>
        <w:t>(4)  ด้านทรัพยากรและสิ่งแวดล้อม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6832"/>
        <w:gridCol w:w="1788"/>
      </w:tblGrid>
      <w:tr w:rsidR="00120DF2" w:rsidRPr="00120DF2" w14:paraId="59A3CEAC" w14:textId="77777777" w:rsidTr="00A9710A">
        <w:trPr>
          <w:jc w:val="center"/>
        </w:trPr>
        <w:tc>
          <w:tcPr>
            <w:tcW w:w="724" w:type="dxa"/>
          </w:tcPr>
          <w:p w14:paraId="5BE95A1D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14:paraId="2232EF2A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14:paraId="170DF5ED" w14:textId="77777777" w:rsid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14:paraId="0DA04C82" w14:textId="77777777" w:rsidR="00120DF2" w:rsidRPr="00120DF2" w:rsidRDefault="00120DF2" w:rsidP="00A97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14:paraId="256D8DF3" w14:textId="77777777" w:rsidTr="00A9710A">
        <w:trPr>
          <w:jc w:val="center"/>
        </w:trPr>
        <w:tc>
          <w:tcPr>
            <w:tcW w:w="724" w:type="dxa"/>
          </w:tcPr>
          <w:p w14:paraId="7C3C8634" w14:textId="77777777"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14:paraId="38F58468" w14:textId="77777777" w:rsidR="004B57E8" w:rsidRPr="00120DF2" w:rsidRDefault="00120DF2" w:rsidP="00A9710A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โครงการรณรงค์และส่งเสริมการคัดแยกขยะที่ต้นทาง</w:t>
            </w:r>
          </w:p>
        </w:tc>
        <w:tc>
          <w:tcPr>
            <w:tcW w:w="1807" w:type="dxa"/>
          </w:tcPr>
          <w:p w14:paraId="3DE56C03" w14:textId="77777777"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16,350</w:t>
            </w:r>
          </w:p>
        </w:tc>
      </w:tr>
      <w:tr w:rsidR="00120DF2" w:rsidRPr="00120DF2" w14:paraId="61B138B9" w14:textId="77777777" w:rsidTr="00A9710A">
        <w:trPr>
          <w:jc w:val="center"/>
        </w:trPr>
        <w:tc>
          <w:tcPr>
            <w:tcW w:w="724" w:type="dxa"/>
          </w:tcPr>
          <w:p w14:paraId="76EB7B77" w14:textId="77777777"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14:paraId="42EC7C6A" w14:textId="77777777" w:rsidR="004B57E8" w:rsidRPr="00120DF2" w:rsidRDefault="00120DF2" w:rsidP="00120DF2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โครงการส่งเสริมการใช้น้ำหมักชีวภาพ</w:t>
            </w:r>
          </w:p>
        </w:tc>
        <w:tc>
          <w:tcPr>
            <w:tcW w:w="1807" w:type="dxa"/>
          </w:tcPr>
          <w:p w14:paraId="056DD5D6" w14:textId="77777777"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15,000</w:t>
            </w:r>
          </w:p>
        </w:tc>
      </w:tr>
      <w:tr w:rsidR="00120DF2" w:rsidRPr="00120DF2" w14:paraId="3084D68F" w14:textId="77777777" w:rsidTr="00A9710A">
        <w:trPr>
          <w:jc w:val="center"/>
        </w:trPr>
        <w:tc>
          <w:tcPr>
            <w:tcW w:w="724" w:type="dxa"/>
          </w:tcPr>
          <w:p w14:paraId="66DA0412" w14:textId="77777777"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039" w:type="dxa"/>
          </w:tcPr>
          <w:p w14:paraId="54DB11D6" w14:textId="77777777" w:rsidR="004B57E8" w:rsidRPr="00120DF2" w:rsidRDefault="00120DF2" w:rsidP="00A9710A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โครงการปลูกป่าเฉลิมพระเกียรติ</w:t>
            </w:r>
          </w:p>
        </w:tc>
        <w:tc>
          <w:tcPr>
            <w:tcW w:w="1807" w:type="dxa"/>
          </w:tcPr>
          <w:p w14:paraId="73481CC6" w14:textId="77777777"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18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,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782</w:t>
            </w:r>
          </w:p>
        </w:tc>
      </w:tr>
    </w:tbl>
    <w:p w14:paraId="732804E3" w14:textId="77777777" w:rsidR="004B57E8" w:rsidRDefault="004B57E8" w:rsidP="00794F0C">
      <w:pPr>
        <w:jc w:val="thaiDistribute"/>
        <w:rPr>
          <w:rFonts w:ascii="TH SarabunIT๙" w:eastAsia="Calibri" w:hAnsi="TH SarabunIT๙" w:cs="TH SarabunIT๙"/>
        </w:rPr>
      </w:pPr>
    </w:p>
    <w:p w14:paraId="6150699B" w14:textId="77777777" w:rsidR="00794F0C" w:rsidRPr="00305ED6" w:rsidRDefault="00794F0C" w:rsidP="00794F0C">
      <w:pPr>
        <w:jc w:val="thaiDistribute"/>
        <w:rPr>
          <w:rFonts w:ascii="TH SarabunIT๙" w:eastAsia="Calibri" w:hAnsi="TH SarabunIT๙" w:cs="TH SarabunIT๙"/>
          <w:cs/>
        </w:rPr>
      </w:pPr>
    </w:p>
    <w:p w14:paraId="64F043EF" w14:textId="77777777"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14:paraId="706B25DA" w14:textId="77777777"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14:paraId="599809F7" w14:textId="77777777"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205322">
      <w:headerReference w:type="default" r:id="rId7"/>
      <w:footerReference w:type="default" r:id="rId8"/>
      <w:pgSz w:w="11906" w:h="16838" w:code="9"/>
      <w:pgMar w:top="1134" w:right="1134" w:bottom="567" w:left="1418" w:header="283" w:footer="283" w:gutter="0"/>
      <w:pgNumType w:fmt="thaiNumbers" w:start="21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9541" w14:textId="77777777" w:rsidR="00CD06CD" w:rsidRDefault="00CD06CD" w:rsidP="00305ED6">
      <w:r>
        <w:separator/>
      </w:r>
    </w:p>
  </w:endnote>
  <w:endnote w:type="continuationSeparator" w:id="0">
    <w:p w14:paraId="0F2ADE4D" w14:textId="77777777" w:rsidR="00CD06CD" w:rsidRDefault="00CD06CD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CFAD" w14:textId="77777777" w:rsidR="00205322" w:rsidRPr="00205322" w:rsidRDefault="00205322" w:rsidP="00205322">
    <w:pPr>
      <w:tabs>
        <w:tab w:val="center" w:pos="4513"/>
        <w:tab w:val="right" w:pos="9026"/>
        <w:tab w:val="right" w:pos="9180"/>
      </w:tabs>
      <w:jc w:val="right"/>
      <w:rPr>
        <w:rFonts w:ascii="TH SarabunIT๙" w:eastAsia="Calibri" w:hAnsi="TH SarabunIT๙" w:cs="TH SarabunIT๙"/>
        <w:b/>
        <w:bCs/>
        <w:i/>
        <w:iCs/>
        <w:sz w:val="28"/>
        <w:szCs w:val="28"/>
        <w:lang w:val="x-none" w:eastAsia="x-none"/>
      </w:rPr>
    </w:pPr>
    <w:r w:rsidRPr="00205322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 xml:space="preserve">แผนพัฒนาท้องถิ่น (พ.ศ. ๒๕๖๖ </w:t>
    </w:r>
    <w:r w:rsidRPr="00205322">
      <w:rPr>
        <w:rFonts w:ascii="TH SarabunIT๙" w:eastAsia="Calibri" w:hAnsi="TH SarabunIT๙" w:cs="TH SarabunIT๙"/>
        <w:b/>
        <w:bCs/>
        <w:i/>
        <w:iCs/>
        <w:sz w:val="28"/>
        <w:szCs w:val="28"/>
        <w:cs/>
        <w:lang w:val="x-none" w:eastAsia="x-none"/>
      </w:rPr>
      <w:t>–</w:t>
    </w:r>
    <w:r w:rsidRPr="00205322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 xml:space="preserve"> ๒๕๗๐)</w:t>
    </w:r>
  </w:p>
  <w:p w14:paraId="2865DBDE" w14:textId="0A68E3D4" w:rsidR="00205322" w:rsidRDefault="00205322" w:rsidP="00205322">
    <w:pPr>
      <w:tabs>
        <w:tab w:val="center" w:pos="4513"/>
        <w:tab w:val="right" w:pos="9026"/>
        <w:tab w:val="right" w:pos="9180"/>
      </w:tabs>
      <w:jc w:val="right"/>
    </w:pPr>
    <w:r w:rsidRPr="00205322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>ของ</w:t>
    </w:r>
    <w:r w:rsidR="00053251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>เทศบาลตำบลพระทองคำ</w:t>
    </w:r>
    <w:r w:rsidRPr="00205322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 xml:space="preserve">  </w:t>
    </w:r>
    <w:r w:rsidRPr="00205322">
      <w:rPr>
        <w:rFonts w:ascii="TH SarabunIT๙" w:eastAsia="Calibri" w:hAnsi="TH SarabunIT๙" w:cs="TH SarabunIT๙"/>
        <w:b/>
        <w:bCs/>
        <w:i/>
        <w:iCs/>
        <w:sz w:val="28"/>
        <w:szCs w:val="28"/>
        <w:cs/>
        <w:lang w:val="x-none" w:eastAsia="x-none"/>
      </w:rPr>
      <w:t>อำเภอ</w:t>
    </w:r>
    <w:r w:rsidR="00053251">
      <w:rPr>
        <w:rFonts w:ascii="TH SarabunIT๙" w:eastAsia="Calibri" w:hAnsi="TH SarabunIT๙" w:cs="TH SarabunIT๙" w:hint="cs"/>
        <w:b/>
        <w:bCs/>
        <w:i/>
        <w:iCs/>
        <w:sz w:val="28"/>
        <w:szCs w:val="28"/>
        <w:cs/>
        <w:lang w:val="x-none" w:eastAsia="x-none"/>
      </w:rPr>
      <w:t>พระทองคำ</w:t>
    </w:r>
    <w:r w:rsidRPr="00205322">
      <w:rPr>
        <w:rFonts w:ascii="TH SarabunIT๙" w:eastAsia="Calibri" w:hAnsi="TH SarabunIT๙" w:cs="TH SarabunIT๙"/>
        <w:b/>
        <w:bCs/>
        <w:i/>
        <w:iCs/>
        <w:sz w:val="28"/>
        <w:szCs w:val="28"/>
        <w:cs/>
        <w:lang w:val="x-none" w:eastAsia="x-none"/>
      </w:rPr>
      <w:t xml:space="preserve">  จังหวัดนครราชสีมา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AD88" w14:textId="77777777" w:rsidR="00CD06CD" w:rsidRDefault="00CD06CD" w:rsidP="00305ED6">
      <w:r>
        <w:separator/>
      </w:r>
    </w:p>
  </w:footnote>
  <w:footnote w:type="continuationSeparator" w:id="0">
    <w:p w14:paraId="5ECD317E" w14:textId="77777777" w:rsidR="00CD06CD" w:rsidRDefault="00CD06CD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b/>
        <w:bCs/>
        <w:szCs w:val="32"/>
        <w:cs/>
        <w:lang w:val="th-TH"/>
      </w:rPr>
      <w:id w:val="203841143"/>
      <w:docPartObj>
        <w:docPartGallery w:val="Page Numbers (Top of Page)"/>
        <w:docPartUnique/>
      </w:docPartObj>
    </w:sdtPr>
    <w:sdtEndPr/>
    <w:sdtContent>
      <w:p w14:paraId="0E622580" w14:textId="2A277B64" w:rsidR="00794F0C" w:rsidRPr="003E6478" w:rsidRDefault="00794F0C">
        <w:pPr>
          <w:pStyle w:val="a5"/>
          <w:jc w:val="center"/>
          <w:rPr>
            <w:rFonts w:ascii="TH SarabunIT๙" w:eastAsiaTheme="majorEastAsia" w:hAnsi="TH SarabunIT๙" w:cs="TH SarabunIT๙"/>
            <w:b/>
            <w:bCs/>
            <w:szCs w:val="32"/>
          </w:rPr>
        </w:pPr>
        <w:r w:rsidRPr="003E6478">
          <w:rPr>
            <w:rFonts w:ascii="TH SarabunIT๙" w:eastAsiaTheme="majorEastAsia" w:hAnsi="TH SarabunIT๙" w:cs="TH SarabunIT๙"/>
            <w:b/>
            <w:bCs/>
            <w:szCs w:val="32"/>
            <w:cs/>
            <w:lang w:val="th-TH"/>
          </w:rPr>
          <w:t>~ ~</w:t>
        </w:r>
      </w:p>
    </w:sdtContent>
  </w:sdt>
  <w:p w14:paraId="664547A9" w14:textId="77777777" w:rsidR="00794F0C" w:rsidRDefault="00794F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26F"/>
    <w:multiLevelType w:val="hybridMultilevel"/>
    <w:tmpl w:val="AC84BA18"/>
    <w:lvl w:ilvl="0" w:tplc="D5768B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9"/>
    <w:rsid w:val="000004FE"/>
    <w:rsid w:val="00005A90"/>
    <w:rsid w:val="00011681"/>
    <w:rsid w:val="000223E8"/>
    <w:rsid w:val="0004026E"/>
    <w:rsid w:val="00044584"/>
    <w:rsid w:val="0005095A"/>
    <w:rsid w:val="00053251"/>
    <w:rsid w:val="00092C31"/>
    <w:rsid w:val="000B6EBF"/>
    <w:rsid w:val="001104F3"/>
    <w:rsid w:val="00120DF2"/>
    <w:rsid w:val="00127D5A"/>
    <w:rsid w:val="001815CC"/>
    <w:rsid w:val="001E2D80"/>
    <w:rsid w:val="001F60D1"/>
    <w:rsid w:val="00203C17"/>
    <w:rsid w:val="00205322"/>
    <w:rsid w:val="00212B27"/>
    <w:rsid w:val="00244298"/>
    <w:rsid w:val="00251972"/>
    <w:rsid w:val="0026547F"/>
    <w:rsid w:val="0027156C"/>
    <w:rsid w:val="0028041A"/>
    <w:rsid w:val="002B3649"/>
    <w:rsid w:val="0030205C"/>
    <w:rsid w:val="00305ED6"/>
    <w:rsid w:val="0030764A"/>
    <w:rsid w:val="00346538"/>
    <w:rsid w:val="003561BD"/>
    <w:rsid w:val="00372B49"/>
    <w:rsid w:val="00373A62"/>
    <w:rsid w:val="003C37C7"/>
    <w:rsid w:val="003D112B"/>
    <w:rsid w:val="003D135D"/>
    <w:rsid w:val="003E1498"/>
    <w:rsid w:val="003E6478"/>
    <w:rsid w:val="00403273"/>
    <w:rsid w:val="00475FF1"/>
    <w:rsid w:val="004764BD"/>
    <w:rsid w:val="004B57E8"/>
    <w:rsid w:val="004E5234"/>
    <w:rsid w:val="004F142E"/>
    <w:rsid w:val="004F6396"/>
    <w:rsid w:val="00505422"/>
    <w:rsid w:val="00580C1B"/>
    <w:rsid w:val="005952C6"/>
    <w:rsid w:val="006B1493"/>
    <w:rsid w:val="00705B19"/>
    <w:rsid w:val="00707DF4"/>
    <w:rsid w:val="00734CC9"/>
    <w:rsid w:val="007471BD"/>
    <w:rsid w:val="0075292A"/>
    <w:rsid w:val="00753057"/>
    <w:rsid w:val="007549CA"/>
    <w:rsid w:val="00782880"/>
    <w:rsid w:val="00794F0C"/>
    <w:rsid w:val="007C4054"/>
    <w:rsid w:val="007D7195"/>
    <w:rsid w:val="00856831"/>
    <w:rsid w:val="00863429"/>
    <w:rsid w:val="00882DDB"/>
    <w:rsid w:val="008C2C87"/>
    <w:rsid w:val="0095011A"/>
    <w:rsid w:val="00962933"/>
    <w:rsid w:val="0099690E"/>
    <w:rsid w:val="00A2212D"/>
    <w:rsid w:val="00A42FB5"/>
    <w:rsid w:val="00A47511"/>
    <w:rsid w:val="00A60B3D"/>
    <w:rsid w:val="00AC0F61"/>
    <w:rsid w:val="00AC68D7"/>
    <w:rsid w:val="00AE6E2A"/>
    <w:rsid w:val="00B463D2"/>
    <w:rsid w:val="00B776FD"/>
    <w:rsid w:val="00B91E39"/>
    <w:rsid w:val="00B946A1"/>
    <w:rsid w:val="00BB63C0"/>
    <w:rsid w:val="00BC4F39"/>
    <w:rsid w:val="00BD62E9"/>
    <w:rsid w:val="00C82AB9"/>
    <w:rsid w:val="00CA71E8"/>
    <w:rsid w:val="00CD06CD"/>
    <w:rsid w:val="00CF6702"/>
    <w:rsid w:val="00D01E76"/>
    <w:rsid w:val="00D51344"/>
    <w:rsid w:val="00D53CDC"/>
    <w:rsid w:val="00D94AEF"/>
    <w:rsid w:val="00DB2069"/>
    <w:rsid w:val="00E13645"/>
    <w:rsid w:val="00E1660C"/>
    <w:rsid w:val="00E16D9C"/>
    <w:rsid w:val="00E41777"/>
    <w:rsid w:val="00E42CDB"/>
    <w:rsid w:val="00E432E9"/>
    <w:rsid w:val="00E47463"/>
    <w:rsid w:val="00E522F6"/>
    <w:rsid w:val="00E60EBC"/>
    <w:rsid w:val="00E96068"/>
    <w:rsid w:val="00ED14BF"/>
    <w:rsid w:val="00EE0177"/>
    <w:rsid w:val="00F06A69"/>
    <w:rsid w:val="00F11AED"/>
    <w:rsid w:val="00F45DD2"/>
    <w:rsid w:val="00F859B1"/>
    <w:rsid w:val="00FB496C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A747"/>
  <w15:docId w15:val="{1AAD763B-4A4C-4875-9AEC-58ED3AC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0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a9">
    <w:name w:val="Table Grid"/>
    <w:basedOn w:val="a1"/>
    <w:uiPriority w:val="39"/>
    <w:rsid w:val="004B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dcterms:created xsi:type="dcterms:W3CDTF">2021-09-17T02:46:00Z</dcterms:created>
  <dcterms:modified xsi:type="dcterms:W3CDTF">2022-03-07T07:58:00Z</dcterms:modified>
</cp:coreProperties>
</file>